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085762" w14:textId="77777777" w:rsidR="00C81741" w:rsidRPr="009B5D8B" w:rsidRDefault="00C81741" w:rsidP="007C06FF">
      <w:pPr>
        <w:pStyle w:val="NormlWeb"/>
        <w:spacing w:before="120" w:beforeAutospacing="0" w:after="120" w:afterAutospacing="0"/>
        <w:jc w:val="center"/>
        <w:rPr>
          <w:rFonts w:asciiTheme="minorHAnsi" w:hAnsiTheme="minorHAnsi" w:cstheme="minorHAnsi"/>
          <w:b/>
          <w:bCs/>
          <w:sz w:val="22"/>
          <w:szCs w:val="22"/>
          <w:lang w:val="en-GB"/>
        </w:rPr>
      </w:pPr>
    </w:p>
    <w:p w14:paraId="2F0582B7" w14:textId="77777777" w:rsidR="0045737D" w:rsidRPr="009B5D8B" w:rsidRDefault="0045737D" w:rsidP="007C06FF">
      <w:pPr>
        <w:spacing w:before="120" w:after="120" w:line="240" w:lineRule="auto"/>
        <w:jc w:val="center"/>
        <w:rPr>
          <w:rFonts w:cstheme="minorHAnsi"/>
          <w:b/>
          <w:bCs/>
          <w:lang w:val="en-GB"/>
        </w:rPr>
      </w:pPr>
      <w:r w:rsidRPr="009B5D8B">
        <w:rPr>
          <w:rFonts w:cstheme="minorHAnsi"/>
          <w:b/>
          <w:bCs/>
          <w:lang w:val="en-GB"/>
        </w:rPr>
        <w:t>Artificial intelligence as a catalyst for contemplation on human nature and the image of God</w:t>
      </w:r>
    </w:p>
    <w:p w14:paraId="75FA34BA" w14:textId="6EC86522" w:rsidR="002A3D98" w:rsidRPr="009B5D8B" w:rsidRDefault="002A3D98" w:rsidP="007C06FF">
      <w:pPr>
        <w:pStyle w:val="NormlWeb"/>
        <w:spacing w:before="120" w:beforeAutospacing="0" w:after="120" w:afterAutospacing="0"/>
        <w:jc w:val="center"/>
        <w:rPr>
          <w:rFonts w:asciiTheme="minorHAnsi" w:hAnsiTheme="minorHAnsi" w:cstheme="minorHAnsi"/>
          <w:i/>
          <w:iCs/>
          <w:sz w:val="22"/>
          <w:szCs w:val="22"/>
          <w:lang w:val="en-GB"/>
        </w:rPr>
      </w:pPr>
      <w:r w:rsidRPr="009B5D8B">
        <w:rPr>
          <w:rFonts w:asciiTheme="minorHAnsi" w:hAnsiTheme="minorHAnsi" w:cstheme="minorHAnsi"/>
          <w:i/>
          <w:iCs/>
          <w:sz w:val="22"/>
          <w:szCs w:val="22"/>
          <w:lang w:val="en-GB"/>
        </w:rPr>
        <w:t>2nd half of 2025</w:t>
      </w:r>
    </w:p>
    <w:p w14:paraId="02ADF910" w14:textId="77777777" w:rsidR="00C81741" w:rsidRPr="009B5D8B" w:rsidRDefault="00C81741" w:rsidP="007C06FF">
      <w:pPr>
        <w:pStyle w:val="NormlWeb"/>
        <w:spacing w:before="120" w:beforeAutospacing="0" w:after="120" w:afterAutospacing="0"/>
        <w:rPr>
          <w:rFonts w:asciiTheme="minorHAnsi" w:hAnsiTheme="minorHAnsi" w:cstheme="minorHAnsi"/>
          <w:b/>
          <w:bCs/>
          <w:sz w:val="22"/>
          <w:szCs w:val="22"/>
          <w:lang w:val="en-GB"/>
        </w:rPr>
      </w:pPr>
    </w:p>
    <w:p w14:paraId="361BFA7C" w14:textId="5DC9844C" w:rsidR="002A3D98" w:rsidRPr="009B5D8B" w:rsidRDefault="00E67457" w:rsidP="007C06FF">
      <w:pPr>
        <w:pStyle w:val="NormlWeb"/>
        <w:spacing w:before="120" w:beforeAutospacing="0" w:after="120" w:afterAutospacing="0"/>
        <w:rPr>
          <w:rFonts w:asciiTheme="minorHAnsi" w:hAnsiTheme="minorHAnsi" w:cstheme="minorHAnsi"/>
          <w:b/>
          <w:bCs/>
          <w:sz w:val="22"/>
          <w:szCs w:val="22"/>
          <w:lang w:val="en-GB"/>
        </w:rPr>
      </w:pPr>
      <w:r>
        <w:rPr>
          <w:rFonts w:asciiTheme="minorHAnsi" w:hAnsiTheme="minorHAnsi" w:cstheme="minorHAnsi"/>
          <w:b/>
          <w:bCs/>
          <w:sz w:val="22"/>
          <w:szCs w:val="22"/>
          <w:lang w:val="en-GB"/>
        </w:rPr>
        <w:t xml:space="preserve">About the </w:t>
      </w:r>
      <w:r w:rsidR="00C52BDD">
        <w:rPr>
          <w:rFonts w:asciiTheme="minorHAnsi" w:hAnsiTheme="minorHAnsi" w:cstheme="minorHAnsi"/>
          <w:b/>
          <w:bCs/>
          <w:sz w:val="22"/>
          <w:szCs w:val="22"/>
          <w:lang w:val="en-GB"/>
        </w:rPr>
        <w:t>workshop</w:t>
      </w:r>
    </w:p>
    <w:p w14:paraId="1E219264" w14:textId="6EEDC239" w:rsidR="00E14A0D" w:rsidRPr="009B5D8B" w:rsidRDefault="00E14A0D" w:rsidP="007C06FF">
      <w:pPr>
        <w:pStyle w:val="NormlWeb"/>
        <w:spacing w:before="120" w:beforeAutospacing="0" w:after="120" w:afterAutospacing="0"/>
        <w:jc w:val="both"/>
        <w:rPr>
          <w:rFonts w:asciiTheme="minorHAnsi" w:hAnsiTheme="minorHAnsi" w:cstheme="minorHAnsi"/>
          <w:sz w:val="22"/>
          <w:szCs w:val="22"/>
          <w:lang w:val="en-GB"/>
        </w:rPr>
      </w:pPr>
      <w:r w:rsidRPr="009B5D8B">
        <w:rPr>
          <w:rFonts w:asciiTheme="minorHAnsi" w:hAnsiTheme="minorHAnsi" w:cstheme="minorHAnsi"/>
          <w:sz w:val="22"/>
          <w:szCs w:val="22"/>
          <w:lang w:val="en-GB"/>
        </w:rPr>
        <w:t>AI imitates the human intelligence that designed it.</w:t>
      </w:r>
      <w:r w:rsidRPr="009B5D8B">
        <w:rPr>
          <w:rStyle w:val="Lbjegyzet-hivatkozs"/>
          <w:rFonts w:asciiTheme="minorHAnsi" w:hAnsiTheme="minorHAnsi" w:cstheme="minorHAnsi"/>
          <w:sz w:val="22"/>
          <w:szCs w:val="22"/>
          <w:lang w:val="en-GB"/>
        </w:rPr>
        <w:footnoteReference w:id="1"/>
      </w:r>
      <w:r w:rsidRPr="009B5D8B">
        <w:rPr>
          <w:rFonts w:asciiTheme="minorHAnsi" w:hAnsiTheme="minorHAnsi" w:cstheme="minorHAnsi"/>
          <w:sz w:val="22"/>
          <w:szCs w:val="22"/>
          <w:lang w:val="en-GB"/>
        </w:rPr>
        <w:t xml:space="preserve"> </w:t>
      </w:r>
      <w:r w:rsidR="005F3B94" w:rsidRPr="009B5D8B">
        <w:rPr>
          <w:rFonts w:asciiTheme="minorHAnsi" w:hAnsiTheme="minorHAnsi" w:cstheme="minorHAnsi"/>
          <w:sz w:val="22"/>
          <w:szCs w:val="22"/>
          <w:lang w:val="en-GB"/>
        </w:rPr>
        <w:t>Therefore</w:t>
      </w:r>
      <w:r w:rsidRPr="009B5D8B">
        <w:rPr>
          <w:rFonts w:asciiTheme="minorHAnsi" w:hAnsiTheme="minorHAnsi" w:cstheme="minorHAnsi"/>
          <w:sz w:val="22"/>
          <w:szCs w:val="22"/>
          <w:lang w:val="en-GB"/>
        </w:rPr>
        <w:t xml:space="preserve"> AI prompted many people to reflect on what it means to be human and the role of humanity in the world.</w:t>
      </w:r>
      <w:r w:rsidRPr="009B5D8B">
        <w:rPr>
          <w:rStyle w:val="Lbjegyzet-hivatkozs"/>
          <w:rFonts w:asciiTheme="minorHAnsi" w:hAnsiTheme="minorHAnsi" w:cstheme="minorHAnsi"/>
          <w:sz w:val="22"/>
          <w:szCs w:val="22"/>
          <w:lang w:val="en-GB"/>
        </w:rPr>
        <w:footnoteReference w:id="2"/>
      </w:r>
      <w:r w:rsidRPr="009B5D8B">
        <w:rPr>
          <w:rFonts w:asciiTheme="minorHAnsi" w:hAnsiTheme="minorHAnsi" w:cstheme="minorHAnsi"/>
          <w:sz w:val="22"/>
          <w:szCs w:val="22"/>
          <w:lang w:val="en-GB"/>
        </w:rPr>
        <w:t xml:space="preserve"> The basic attitude from which we approach AI is crucial for capturing the reality of AI. A threefold perspective is intriguingly connected through the work and personality of Fr. </w:t>
      </w:r>
      <w:proofErr w:type="spellStart"/>
      <w:r w:rsidRPr="009B5D8B">
        <w:rPr>
          <w:rFonts w:asciiTheme="minorHAnsi" w:hAnsiTheme="minorHAnsi" w:cstheme="minorHAnsi"/>
          <w:sz w:val="22"/>
          <w:szCs w:val="22"/>
          <w:lang w:val="en-GB"/>
        </w:rPr>
        <w:t>Jáki</w:t>
      </w:r>
      <w:proofErr w:type="spellEnd"/>
      <w:r w:rsidRPr="009B5D8B">
        <w:rPr>
          <w:rFonts w:asciiTheme="minorHAnsi" w:hAnsiTheme="minorHAnsi" w:cstheme="minorHAnsi"/>
          <w:sz w:val="22"/>
          <w:szCs w:val="22"/>
          <w:lang w:val="en-GB"/>
        </w:rPr>
        <w:t xml:space="preserve">: </w:t>
      </w:r>
      <w:r w:rsidR="005F3B94" w:rsidRPr="009B5D8B">
        <w:rPr>
          <w:rFonts w:asciiTheme="minorHAnsi" w:hAnsiTheme="minorHAnsi" w:cstheme="minorHAnsi"/>
          <w:sz w:val="22"/>
          <w:szCs w:val="22"/>
          <w:lang w:val="en-GB"/>
        </w:rPr>
        <w:t>Catholicism</w:t>
      </w:r>
      <w:r w:rsidRPr="009B5D8B">
        <w:rPr>
          <w:rFonts w:asciiTheme="minorHAnsi" w:hAnsiTheme="minorHAnsi" w:cstheme="minorHAnsi"/>
          <w:sz w:val="22"/>
          <w:szCs w:val="22"/>
          <w:lang w:val="en-GB"/>
        </w:rPr>
        <w:t xml:space="preserve">, </w:t>
      </w:r>
      <w:r w:rsidR="00F36B67" w:rsidRPr="009B5D8B">
        <w:rPr>
          <w:rFonts w:asciiTheme="minorHAnsi" w:hAnsiTheme="minorHAnsi" w:cstheme="minorHAnsi"/>
          <w:sz w:val="22"/>
          <w:szCs w:val="22"/>
          <w:lang w:val="en-GB"/>
        </w:rPr>
        <w:t>monasticism,</w:t>
      </w:r>
      <w:r w:rsidRPr="009B5D8B">
        <w:rPr>
          <w:rFonts w:asciiTheme="minorHAnsi" w:hAnsiTheme="minorHAnsi" w:cstheme="minorHAnsi"/>
          <w:sz w:val="22"/>
          <w:szCs w:val="22"/>
          <w:lang w:val="en-GB"/>
        </w:rPr>
        <w:t xml:space="preserve"> and science. </w:t>
      </w:r>
    </w:p>
    <w:p w14:paraId="08F9BA1B" w14:textId="35925B94" w:rsidR="00E14A0D" w:rsidRPr="009B5D8B" w:rsidRDefault="00E14A0D" w:rsidP="007C06FF">
      <w:pPr>
        <w:pStyle w:val="NormlWeb"/>
        <w:spacing w:before="120" w:beforeAutospacing="0" w:after="120" w:afterAutospacing="0"/>
        <w:jc w:val="both"/>
        <w:rPr>
          <w:rFonts w:asciiTheme="minorHAnsi" w:hAnsiTheme="minorHAnsi" w:cstheme="minorHAnsi"/>
          <w:sz w:val="22"/>
          <w:szCs w:val="22"/>
          <w:lang w:val="en-GB"/>
        </w:rPr>
      </w:pPr>
      <w:r w:rsidRPr="009B5D8B">
        <w:rPr>
          <w:rFonts w:asciiTheme="minorHAnsi" w:hAnsiTheme="minorHAnsi" w:cstheme="minorHAnsi"/>
          <w:sz w:val="22"/>
          <w:szCs w:val="22"/>
          <w:lang w:val="en-GB"/>
        </w:rPr>
        <w:t xml:space="preserve">As Catholics we confess that the Father, the </w:t>
      </w:r>
      <w:proofErr w:type="gramStart"/>
      <w:r w:rsidRPr="009B5D8B">
        <w:rPr>
          <w:rFonts w:asciiTheme="minorHAnsi" w:hAnsiTheme="minorHAnsi" w:cstheme="minorHAnsi"/>
          <w:sz w:val="22"/>
          <w:szCs w:val="22"/>
          <w:lang w:val="en-GB"/>
        </w:rPr>
        <w:t>Son</w:t>
      </w:r>
      <w:proofErr w:type="gramEnd"/>
      <w:r w:rsidRPr="009B5D8B">
        <w:rPr>
          <w:rFonts w:asciiTheme="minorHAnsi" w:hAnsiTheme="minorHAnsi" w:cstheme="minorHAnsi"/>
          <w:sz w:val="22"/>
          <w:szCs w:val="22"/>
          <w:lang w:val="en-GB"/>
        </w:rPr>
        <w:t xml:space="preserve"> and the Holy Spirit exist in an eternal community of love. (John, 17,24) God exists </w:t>
      </w:r>
      <w:r w:rsidRPr="009B5D8B">
        <w:rPr>
          <w:rFonts w:asciiTheme="minorHAnsi" w:hAnsiTheme="minorHAnsi" w:cstheme="minorHAnsi"/>
          <w:i/>
          <w:iCs/>
          <w:sz w:val="22"/>
          <w:szCs w:val="22"/>
          <w:lang w:val="en-GB"/>
        </w:rPr>
        <w:t xml:space="preserve">by </w:t>
      </w:r>
      <w:r w:rsidRPr="009B5D8B">
        <w:rPr>
          <w:rFonts w:asciiTheme="minorHAnsi" w:hAnsiTheme="minorHAnsi" w:cstheme="minorHAnsi"/>
          <w:sz w:val="22"/>
          <w:szCs w:val="22"/>
          <w:lang w:val="en-GB"/>
        </w:rPr>
        <w:t>relations.</w:t>
      </w:r>
      <w:r w:rsidRPr="009B5D8B">
        <w:rPr>
          <w:rStyle w:val="Lbjegyzet-hivatkozs"/>
          <w:rFonts w:asciiTheme="minorHAnsi" w:hAnsiTheme="minorHAnsi" w:cstheme="minorHAnsi"/>
          <w:sz w:val="22"/>
          <w:szCs w:val="22"/>
          <w:lang w:val="en-GB"/>
        </w:rPr>
        <w:footnoteReference w:id="3"/>
      </w:r>
      <w:r w:rsidRPr="009B5D8B">
        <w:rPr>
          <w:rFonts w:asciiTheme="minorHAnsi" w:hAnsiTheme="minorHAnsi" w:cstheme="minorHAnsi"/>
          <w:sz w:val="22"/>
          <w:szCs w:val="22"/>
          <w:lang w:val="en-GB"/>
        </w:rPr>
        <w:t xml:space="preserve"> Imago Dei is that we are created for relationships with God and with each other. </w:t>
      </w:r>
      <w:r w:rsidRPr="009B5D8B">
        <w:rPr>
          <w:rStyle w:val="normaltextrun"/>
          <w:rFonts w:asciiTheme="minorHAnsi" w:hAnsiTheme="minorHAnsi" w:cstheme="minorHAnsi"/>
          <w:sz w:val="22"/>
          <w:szCs w:val="22"/>
          <w:lang w:val="en-GB"/>
        </w:rPr>
        <w:t xml:space="preserve">If our creativity somehow reflects God’s, then it ought not to surprise </w:t>
      </w:r>
      <w:r w:rsidRPr="009B5D8B">
        <w:rPr>
          <w:rStyle w:val="scxo158896954"/>
          <w:rFonts w:asciiTheme="minorHAnsi" w:hAnsiTheme="minorHAnsi" w:cstheme="minorHAnsi"/>
          <w:sz w:val="22"/>
          <w:szCs w:val="22"/>
          <w:lang w:val="en-GB"/>
        </w:rPr>
        <w:t> </w:t>
      </w:r>
      <w:r w:rsidRPr="009B5D8B">
        <w:rPr>
          <w:rStyle w:val="scxo158896954"/>
          <w:rFonts w:asciiTheme="minorHAnsi" w:eastAsiaTheme="majorEastAsia" w:hAnsiTheme="minorHAnsi" w:cstheme="minorHAnsi"/>
          <w:sz w:val="22"/>
          <w:szCs w:val="22"/>
          <w:lang w:val="en-GB"/>
        </w:rPr>
        <w:t xml:space="preserve"> </w:t>
      </w:r>
      <w:r w:rsidRPr="009B5D8B">
        <w:rPr>
          <w:rStyle w:val="normaltextrun"/>
          <w:rFonts w:asciiTheme="minorHAnsi" w:hAnsiTheme="minorHAnsi" w:cstheme="minorHAnsi"/>
          <w:sz w:val="22"/>
          <w:szCs w:val="22"/>
          <w:lang w:val="en-GB"/>
        </w:rPr>
        <w:t>us that historically our creations are often in our own image.</w:t>
      </w:r>
      <w:r w:rsidRPr="009B5D8B">
        <w:rPr>
          <w:rStyle w:val="Lbjegyzet-hivatkozs"/>
          <w:rFonts w:asciiTheme="minorHAnsi" w:hAnsiTheme="minorHAnsi" w:cstheme="minorHAnsi"/>
          <w:sz w:val="22"/>
          <w:szCs w:val="22"/>
          <w:lang w:val="en-GB"/>
        </w:rPr>
        <w:footnoteReference w:id="4"/>
      </w:r>
      <w:r w:rsidRPr="009B5D8B">
        <w:rPr>
          <w:rStyle w:val="normaltextrun"/>
          <w:rFonts w:asciiTheme="minorHAnsi" w:hAnsiTheme="minorHAnsi" w:cstheme="minorHAnsi"/>
          <w:sz w:val="22"/>
          <w:szCs w:val="22"/>
          <w:lang w:val="en-GB"/>
        </w:rPr>
        <w:t xml:space="preserve"> </w:t>
      </w:r>
      <w:r w:rsidRPr="009B5D8B">
        <w:rPr>
          <w:rFonts w:asciiTheme="minorHAnsi" w:hAnsiTheme="minorHAnsi" w:cstheme="minorHAnsi"/>
          <w:sz w:val="22"/>
          <w:szCs w:val="22"/>
          <w:lang w:val="en-GB"/>
        </w:rPr>
        <w:t>However, it is idolatry to attribute life to the inanimate.</w:t>
      </w:r>
      <w:r w:rsidR="00F447F6">
        <w:rPr>
          <w:rStyle w:val="Lbjegyzet-hivatkozs"/>
          <w:rFonts w:asciiTheme="minorHAnsi" w:hAnsiTheme="minorHAnsi" w:cstheme="minorHAnsi"/>
          <w:sz w:val="22"/>
          <w:szCs w:val="22"/>
          <w:lang w:val="en-GB"/>
        </w:rPr>
        <w:footnoteReference w:id="5"/>
      </w:r>
      <w:r w:rsidRPr="009B5D8B">
        <w:rPr>
          <w:rFonts w:asciiTheme="minorHAnsi" w:hAnsiTheme="minorHAnsi" w:cstheme="minorHAnsi"/>
          <w:sz w:val="22"/>
          <w:szCs w:val="22"/>
          <w:lang w:val="en-GB"/>
        </w:rPr>
        <w:t xml:space="preserve"> As the Book of Wisdom affirms: “</w:t>
      </w:r>
      <w:r w:rsidRPr="009B5D8B">
        <w:rPr>
          <w:rFonts w:asciiTheme="minorHAnsi" w:hAnsiTheme="minorHAnsi" w:cstheme="minorHAnsi"/>
          <w:i/>
          <w:iCs/>
          <w:sz w:val="22"/>
          <w:szCs w:val="22"/>
          <w:lang w:val="en-GB"/>
        </w:rPr>
        <w:t>For a man made them, and one whose spirit is borrowed formed them; for no man can form a god which is like himself. He is mortal, and what he makes with lawless hands is dead, for he is better than the objects he worships since he has life, but they never have</w:t>
      </w:r>
      <w:r w:rsidRPr="009B5D8B">
        <w:rPr>
          <w:rFonts w:asciiTheme="minorHAnsi" w:hAnsiTheme="minorHAnsi" w:cstheme="minorHAnsi"/>
          <w:sz w:val="22"/>
          <w:szCs w:val="22"/>
          <w:lang w:val="en-GB"/>
        </w:rPr>
        <w:t xml:space="preserve">” (Wis. 15:16-17). </w:t>
      </w:r>
    </w:p>
    <w:p w14:paraId="6F6564FD" w14:textId="7C5DCD1A" w:rsidR="00E14A0D" w:rsidRPr="009B5D8B" w:rsidRDefault="00E14A0D" w:rsidP="007C06FF">
      <w:pPr>
        <w:pStyle w:val="NormlWeb"/>
        <w:spacing w:before="120" w:beforeAutospacing="0" w:after="120" w:afterAutospacing="0"/>
        <w:jc w:val="both"/>
        <w:rPr>
          <w:rFonts w:asciiTheme="minorHAnsi" w:hAnsiTheme="minorHAnsi" w:cstheme="minorHAnsi"/>
          <w:sz w:val="22"/>
          <w:szCs w:val="22"/>
          <w:lang w:val="en-GB"/>
        </w:rPr>
      </w:pPr>
      <w:r w:rsidRPr="009B5D8B">
        <w:rPr>
          <w:rFonts w:asciiTheme="minorHAnsi" w:hAnsiTheme="minorHAnsi" w:cstheme="minorHAnsi"/>
          <w:sz w:val="22"/>
          <w:szCs w:val="22"/>
          <w:lang w:val="en-GB"/>
        </w:rPr>
        <w:t>According to Fr. Jaki, monasteries are places of creation.</w:t>
      </w:r>
      <w:r w:rsidRPr="009B5D8B">
        <w:rPr>
          <w:rStyle w:val="Lbjegyzet-hivatkozs"/>
          <w:rFonts w:asciiTheme="minorHAnsi" w:hAnsiTheme="minorHAnsi" w:cstheme="minorHAnsi"/>
          <w:sz w:val="22"/>
          <w:szCs w:val="22"/>
          <w:lang w:val="en-GB"/>
        </w:rPr>
        <w:footnoteReference w:id="6"/>
      </w:r>
      <w:r w:rsidRPr="009B5D8B">
        <w:rPr>
          <w:rFonts w:asciiTheme="minorHAnsi" w:hAnsiTheme="minorHAnsi" w:cstheme="minorHAnsi"/>
          <w:sz w:val="22"/>
          <w:szCs w:val="22"/>
          <w:lang w:val="en-GB"/>
        </w:rPr>
        <w:t xml:space="preserve"> Not in some modern programmatic sense, but in the sense that using their intelligence and skills to care for and develop creation in accord with God’s plan.</w:t>
      </w:r>
      <w:r w:rsidRPr="009B5D8B">
        <w:rPr>
          <w:rStyle w:val="Lbjegyzet-hivatkozs"/>
          <w:rFonts w:asciiTheme="minorHAnsi" w:hAnsiTheme="minorHAnsi" w:cstheme="minorHAnsi"/>
          <w:sz w:val="22"/>
          <w:szCs w:val="22"/>
          <w:lang w:val="en-GB"/>
        </w:rPr>
        <w:footnoteReference w:id="7"/>
      </w:r>
      <w:r w:rsidRPr="009B5D8B">
        <w:rPr>
          <w:rFonts w:asciiTheme="minorHAnsi" w:hAnsiTheme="minorHAnsi" w:cstheme="minorHAnsi"/>
          <w:sz w:val="22"/>
          <w:szCs w:val="22"/>
          <w:lang w:val="en-GB"/>
        </w:rPr>
        <w:t xml:space="preserve"> Human beings are called to develop their abilities in science and technology, for through them, God is glorified (cf</w:t>
      </w:r>
      <w:r w:rsidRPr="009B5D8B">
        <w:rPr>
          <w:rFonts w:asciiTheme="minorHAnsi" w:hAnsiTheme="minorHAnsi" w:cstheme="minorHAnsi"/>
          <w:i/>
          <w:iCs/>
          <w:sz w:val="22"/>
          <w:szCs w:val="22"/>
          <w:lang w:val="en-GB"/>
        </w:rPr>
        <w:t xml:space="preserve">. </w:t>
      </w:r>
      <w:r w:rsidRPr="009B5D8B">
        <w:rPr>
          <w:rFonts w:asciiTheme="minorHAnsi" w:hAnsiTheme="minorHAnsi" w:cstheme="minorHAnsi"/>
          <w:sz w:val="22"/>
          <w:szCs w:val="22"/>
          <w:lang w:val="en-GB"/>
        </w:rPr>
        <w:t>Sir.</w:t>
      </w:r>
      <w:r w:rsidRPr="009B5D8B">
        <w:rPr>
          <w:rFonts w:asciiTheme="minorHAnsi" w:hAnsiTheme="minorHAnsi" w:cstheme="minorHAnsi"/>
          <w:i/>
          <w:iCs/>
          <w:sz w:val="22"/>
          <w:szCs w:val="22"/>
          <w:lang w:val="en-GB"/>
        </w:rPr>
        <w:t xml:space="preserve"> </w:t>
      </w:r>
      <w:r w:rsidRPr="009B5D8B">
        <w:rPr>
          <w:rFonts w:asciiTheme="minorHAnsi" w:hAnsiTheme="minorHAnsi" w:cstheme="minorHAnsi"/>
          <w:sz w:val="22"/>
          <w:szCs w:val="22"/>
          <w:lang w:val="en-GB"/>
        </w:rPr>
        <w:t>38:6).</w:t>
      </w:r>
      <w:r w:rsidRPr="009B5D8B">
        <w:rPr>
          <w:rStyle w:val="Lbjegyzet-hivatkozs"/>
          <w:rFonts w:asciiTheme="minorHAnsi" w:hAnsiTheme="minorHAnsi" w:cstheme="minorHAnsi"/>
          <w:sz w:val="22"/>
          <w:szCs w:val="22"/>
          <w:lang w:val="en-GB"/>
        </w:rPr>
        <w:footnoteReference w:id="8"/>
      </w:r>
      <w:r w:rsidRPr="009B5D8B">
        <w:rPr>
          <w:rFonts w:asciiTheme="minorHAnsi" w:hAnsiTheme="minorHAnsi" w:cstheme="minorHAnsi"/>
          <w:sz w:val="22"/>
          <w:szCs w:val="22"/>
          <w:lang w:val="en-GB"/>
        </w:rPr>
        <w:t xml:space="preserve"> According to Fr. Jaki, the object of God’s creative work is the “all” (</w:t>
      </w:r>
      <w:proofErr w:type="spellStart"/>
      <w:r w:rsidRPr="009B5D8B">
        <w:rPr>
          <w:rFonts w:asciiTheme="minorHAnsi" w:hAnsiTheme="minorHAnsi" w:cstheme="minorHAnsi"/>
          <w:i/>
          <w:iCs/>
          <w:sz w:val="22"/>
          <w:szCs w:val="22"/>
          <w:lang w:val="en-GB"/>
        </w:rPr>
        <w:t>totum</w:t>
      </w:r>
      <w:proofErr w:type="spellEnd"/>
      <w:r w:rsidRPr="009B5D8B">
        <w:rPr>
          <w:rFonts w:asciiTheme="minorHAnsi" w:hAnsiTheme="minorHAnsi" w:cstheme="minorHAnsi"/>
          <w:i/>
          <w:iCs/>
          <w:sz w:val="22"/>
          <w:szCs w:val="22"/>
          <w:lang w:val="en-GB"/>
        </w:rPr>
        <w:t xml:space="preserve"> per partes</w:t>
      </w:r>
      <w:r w:rsidRPr="009B5D8B">
        <w:rPr>
          <w:rFonts w:asciiTheme="minorHAnsi" w:hAnsiTheme="minorHAnsi" w:cstheme="minorHAnsi"/>
          <w:sz w:val="22"/>
          <w:szCs w:val="22"/>
          <w:lang w:val="en-GB"/>
        </w:rPr>
        <w:t>).</w:t>
      </w:r>
      <w:r w:rsidRPr="009B5D8B">
        <w:rPr>
          <w:rStyle w:val="Lbjegyzet-hivatkozs"/>
          <w:rFonts w:asciiTheme="minorHAnsi" w:hAnsiTheme="minorHAnsi" w:cstheme="minorHAnsi"/>
          <w:sz w:val="22"/>
          <w:szCs w:val="22"/>
          <w:lang w:val="en-GB"/>
        </w:rPr>
        <w:footnoteReference w:id="9"/>
      </w:r>
      <w:r w:rsidRPr="009B5D8B">
        <w:rPr>
          <w:rFonts w:asciiTheme="minorHAnsi" w:hAnsiTheme="minorHAnsi" w:cstheme="minorHAnsi"/>
          <w:sz w:val="22"/>
          <w:szCs w:val="22"/>
          <w:lang w:val="en-GB"/>
        </w:rPr>
        <w:t xml:space="preserve"> </w:t>
      </w:r>
      <w:proofErr w:type="spellStart"/>
      <w:r w:rsidR="00E85F31" w:rsidRPr="009B5D8B">
        <w:rPr>
          <w:rFonts w:asciiTheme="minorHAnsi" w:hAnsiTheme="minorHAnsi" w:cstheme="minorHAnsi"/>
          <w:sz w:val="22"/>
          <w:szCs w:val="22"/>
        </w:rPr>
        <w:t>Through</w:t>
      </w:r>
      <w:proofErr w:type="spellEnd"/>
      <w:r w:rsidR="00E85F31" w:rsidRPr="009B5D8B">
        <w:rPr>
          <w:rFonts w:asciiTheme="minorHAnsi" w:hAnsiTheme="minorHAnsi" w:cstheme="minorHAnsi"/>
          <w:sz w:val="22"/>
          <w:szCs w:val="22"/>
        </w:rPr>
        <w:t xml:space="preserve"> </w:t>
      </w:r>
      <w:proofErr w:type="spellStart"/>
      <w:r w:rsidR="00E85F31" w:rsidRPr="009B5D8B">
        <w:rPr>
          <w:rFonts w:asciiTheme="minorHAnsi" w:hAnsiTheme="minorHAnsi" w:cstheme="minorHAnsi"/>
          <w:sz w:val="22"/>
          <w:szCs w:val="22"/>
        </w:rPr>
        <w:t>all</w:t>
      </w:r>
      <w:proofErr w:type="spellEnd"/>
      <w:r w:rsidR="00E85F31" w:rsidRPr="009B5D8B">
        <w:rPr>
          <w:rFonts w:asciiTheme="minorHAnsi" w:hAnsiTheme="minorHAnsi" w:cstheme="minorHAnsi"/>
          <w:sz w:val="22"/>
          <w:szCs w:val="22"/>
        </w:rPr>
        <w:t xml:space="preserve"> </w:t>
      </w:r>
      <w:proofErr w:type="spellStart"/>
      <w:r w:rsidR="00E85F31" w:rsidRPr="009B5D8B">
        <w:rPr>
          <w:rFonts w:asciiTheme="minorHAnsi" w:hAnsiTheme="minorHAnsi" w:cstheme="minorHAnsi"/>
          <w:sz w:val="22"/>
          <w:szCs w:val="22"/>
        </w:rPr>
        <w:t>that</w:t>
      </w:r>
      <w:proofErr w:type="spellEnd"/>
      <w:r w:rsidR="00E85F31" w:rsidRPr="009B5D8B">
        <w:rPr>
          <w:rFonts w:asciiTheme="minorHAnsi" w:hAnsiTheme="minorHAnsi" w:cstheme="minorHAnsi"/>
          <w:sz w:val="22"/>
          <w:szCs w:val="22"/>
        </w:rPr>
        <w:t xml:space="preserve"> is </w:t>
      </w:r>
      <w:proofErr w:type="spellStart"/>
      <w:r w:rsidR="00E85F31" w:rsidRPr="009B5D8B">
        <w:rPr>
          <w:rFonts w:asciiTheme="minorHAnsi" w:hAnsiTheme="minorHAnsi" w:cstheme="minorHAnsi"/>
          <w:sz w:val="22"/>
          <w:szCs w:val="22"/>
        </w:rPr>
        <w:t>created</w:t>
      </w:r>
      <w:proofErr w:type="spellEnd"/>
      <w:r w:rsidR="00E85F31" w:rsidRPr="009B5D8B">
        <w:rPr>
          <w:rFonts w:asciiTheme="minorHAnsi" w:hAnsiTheme="minorHAnsi" w:cstheme="minorHAnsi"/>
          <w:sz w:val="22"/>
          <w:szCs w:val="22"/>
        </w:rPr>
        <w:t xml:space="preserve"> </w:t>
      </w:r>
      <w:proofErr w:type="spellStart"/>
      <w:r w:rsidR="00E85F31" w:rsidRPr="009B5D8B">
        <w:rPr>
          <w:rFonts w:asciiTheme="minorHAnsi" w:hAnsiTheme="minorHAnsi" w:cstheme="minorHAnsi"/>
          <w:sz w:val="22"/>
          <w:szCs w:val="22"/>
        </w:rPr>
        <w:t>the</w:t>
      </w:r>
      <w:proofErr w:type="spellEnd"/>
      <w:r w:rsidR="00E85F31" w:rsidRPr="009B5D8B">
        <w:rPr>
          <w:rFonts w:asciiTheme="minorHAnsi" w:hAnsiTheme="minorHAnsi" w:cstheme="minorHAnsi"/>
          <w:sz w:val="22"/>
          <w:szCs w:val="22"/>
        </w:rPr>
        <w:t xml:space="preserve"> “</w:t>
      </w:r>
      <w:proofErr w:type="spellStart"/>
      <w:r w:rsidR="00E85F31" w:rsidRPr="00C52BDD">
        <w:rPr>
          <w:rFonts w:asciiTheme="minorHAnsi" w:hAnsiTheme="minorHAnsi" w:cstheme="minorHAnsi"/>
          <w:i/>
          <w:iCs/>
          <w:sz w:val="22"/>
          <w:szCs w:val="22"/>
        </w:rPr>
        <w:t>eyes</w:t>
      </w:r>
      <w:proofErr w:type="spellEnd"/>
      <w:r w:rsidR="00E85F31" w:rsidRPr="00C52BDD">
        <w:rPr>
          <w:rFonts w:asciiTheme="minorHAnsi" w:hAnsiTheme="minorHAnsi" w:cstheme="minorHAnsi"/>
          <w:i/>
          <w:iCs/>
          <w:sz w:val="22"/>
          <w:szCs w:val="22"/>
        </w:rPr>
        <w:t xml:space="preserve"> of </w:t>
      </w:r>
      <w:proofErr w:type="spellStart"/>
      <w:r w:rsidR="00E85F31" w:rsidRPr="00C52BDD">
        <w:rPr>
          <w:rFonts w:asciiTheme="minorHAnsi" w:hAnsiTheme="minorHAnsi" w:cstheme="minorHAnsi"/>
          <w:i/>
          <w:iCs/>
          <w:sz w:val="22"/>
          <w:szCs w:val="22"/>
        </w:rPr>
        <w:t>the</w:t>
      </w:r>
      <w:proofErr w:type="spellEnd"/>
      <w:r w:rsidR="00E85F31" w:rsidRPr="00C52BDD">
        <w:rPr>
          <w:rFonts w:asciiTheme="minorHAnsi" w:hAnsiTheme="minorHAnsi" w:cstheme="minorHAnsi"/>
          <w:i/>
          <w:iCs/>
          <w:sz w:val="22"/>
          <w:szCs w:val="22"/>
        </w:rPr>
        <w:t xml:space="preserve"> mind</w:t>
      </w:r>
      <w:r w:rsidR="00E85F31" w:rsidRPr="009B5D8B">
        <w:rPr>
          <w:rFonts w:asciiTheme="minorHAnsi" w:hAnsiTheme="minorHAnsi" w:cstheme="minorHAnsi"/>
          <w:sz w:val="22"/>
          <w:szCs w:val="22"/>
        </w:rPr>
        <w:t xml:space="preserve">” </w:t>
      </w:r>
      <w:proofErr w:type="spellStart"/>
      <w:r w:rsidR="00E85F31" w:rsidRPr="009B5D8B">
        <w:rPr>
          <w:rFonts w:asciiTheme="minorHAnsi" w:hAnsiTheme="minorHAnsi" w:cstheme="minorHAnsi"/>
          <w:sz w:val="22"/>
          <w:szCs w:val="22"/>
        </w:rPr>
        <w:t>can</w:t>
      </w:r>
      <w:proofErr w:type="spellEnd"/>
      <w:r w:rsidR="00E85F31" w:rsidRPr="009B5D8B">
        <w:rPr>
          <w:rFonts w:asciiTheme="minorHAnsi" w:hAnsiTheme="minorHAnsi" w:cstheme="minorHAnsi"/>
          <w:sz w:val="22"/>
          <w:szCs w:val="22"/>
        </w:rPr>
        <w:t xml:space="preserve"> </w:t>
      </w:r>
      <w:proofErr w:type="spellStart"/>
      <w:r w:rsidR="00E85F31" w:rsidRPr="009B5D8B">
        <w:rPr>
          <w:rFonts w:asciiTheme="minorHAnsi" w:hAnsiTheme="minorHAnsi" w:cstheme="minorHAnsi"/>
          <w:sz w:val="22"/>
          <w:szCs w:val="22"/>
        </w:rPr>
        <w:t>come</w:t>
      </w:r>
      <w:proofErr w:type="spellEnd"/>
      <w:r w:rsidR="00E85F31" w:rsidRPr="009B5D8B">
        <w:rPr>
          <w:rFonts w:asciiTheme="minorHAnsi" w:hAnsiTheme="minorHAnsi" w:cstheme="minorHAnsi"/>
          <w:sz w:val="22"/>
          <w:szCs w:val="22"/>
        </w:rPr>
        <w:t xml:space="preserve"> </w:t>
      </w:r>
      <w:proofErr w:type="spellStart"/>
      <w:r w:rsidR="00E85F31" w:rsidRPr="009B5D8B">
        <w:rPr>
          <w:rFonts w:asciiTheme="minorHAnsi" w:hAnsiTheme="minorHAnsi" w:cstheme="minorHAnsi"/>
          <w:sz w:val="22"/>
          <w:szCs w:val="22"/>
        </w:rPr>
        <w:t>to</w:t>
      </w:r>
      <w:proofErr w:type="spellEnd"/>
      <w:r w:rsidR="00E85F31" w:rsidRPr="009B5D8B">
        <w:rPr>
          <w:rFonts w:asciiTheme="minorHAnsi" w:hAnsiTheme="minorHAnsi" w:cstheme="minorHAnsi"/>
          <w:sz w:val="22"/>
          <w:szCs w:val="22"/>
        </w:rPr>
        <w:t xml:space="preserve"> </w:t>
      </w:r>
      <w:proofErr w:type="spellStart"/>
      <w:r w:rsidR="00E85F31" w:rsidRPr="009B5D8B">
        <w:rPr>
          <w:rFonts w:asciiTheme="minorHAnsi" w:hAnsiTheme="minorHAnsi" w:cstheme="minorHAnsi"/>
          <w:sz w:val="22"/>
          <w:szCs w:val="22"/>
        </w:rPr>
        <w:t>know</w:t>
      </w:r>
      <w:proofErr w:type="spellEnd"/>
      <w:r w:rsidR="00E85F31" w:rsidRPr="009B5D8B">
        <w:rPr>
          <w:rFonts w:asciiTheme="minorHAnsi" w:hAnsiTheme="minorHAnsi" w:cstheme="minorHAnsi"/>
          <w:sz w:val="22"/>
          <w:szCs w:val="22"/>
        </w:rPr>
        <w:t xml:space="preserve"> God.</w:t>
      </w:r>
      <w:r w:rsidR="002857D1" w:rsidRPr="009B5D8B">
        <w:rPr>
          <w:rStyle w:val="Lbjegyzet-hivatkozs"/>
          <w:rFonts w:asciiTheme="minorHAnsi" w:hAnsiTheme="minorHAnsi" w:cstheme="minorHAnsi"/>
          <w:sz w:val="22"/>
          <w:szCs w:val="22"/>
        </w:rPr>
        <w:footnoteReference w:id="10"/>
      </w:r>
      <w:r w:rsidR="002857D1" w:rsidRPr="009B5D8B">
        <w:rPr>
          <w:rFonts w:asciiTheme="minorHAnsi" w:hAnsiTheme="minorHAnsi" w:cstheme="minorHAnsi"/>
          <w:sz w:val="22"/>
          <w:szCs w:val="22"/>
        </w:rPr>
        <w:t xml:space="preserve"> (Rom 1:20)</w:t>
      </w:r>
    </w:p>
    <w:p w14:paraId="1FE02D2E" w14:textId="77777777" w:rsidR="00E14A0D" w:rsidRPr="009B5D8B" w:rsidRDefault="00E14A0D" w:rsidP="007C06FF">
      <w:pPr>
        <w:pStyle w:val="NormlWeb"/>
        <w:spacing w:before="120" w:beforeAutospacing="0" w:after="120" w:afterAutospacing="0"/>
        <w:jc w:val="both"/>
        <w:rPr>
          <w:rFonts w:asciiTheme="minorHAnsi" w:hAnsiTheme="minorHAnsi" w:cstheme="minorHAnsi"/>
          <w:sz w:val="22"/>
          <w:szCs w:val="22"/>
          <w:lang w:val="en-GB"/>
        </w:rPr>
      </w:pPr>
      <w:proofErr w:type="spellStart"/>
      <w:r w:rsidRPr="009B5D8B">
        <w:rPr>
          <w:rFonts w:asciiTheme="minorHAnsi" w:hAnsiTheme="minorHAnsi" w:cstheme="minorHAnsi"/>
          <w:sz w:val="22"/>
          <w:szCs w:val="22"/>
          <w:lang w:val="en-GB"/>
        </w:rPr>
        <w:t>Jáki</w:t>
      </w:r>
      <w:proofErr w:type="spellEnd"/>
      <w:r w:rsidRPr="009B5D8B">
        <w:rPr>
          <w:rFonts w:asciiTheme="minorHAnsi" w:hAnsiTheme="minorHAnsi" w:cstheme="minorHAnsi"/>
          <w:sz w:val="22"/>
          <w:szCs w:val="22"/>
          <w:lang w:val="en-GB"/>
        </w:rPr>
        <w:t xml:space="preserve"> sees the praise of classical mechanical physics in the enthusiasm for thinking machines (physicalism or reductionism). He argues that the problem with this praise is that classical physics </w:t>
      </w:r>
      <w:r w:rsidRPr="009B5D8B">
        <w:rPr>
          <w:rFonts w:asciiTheme="minorHAnsi" w:hAnsiTheme="minorHAnsi" w:cstheme="minorHAnsi"/>
          <w:sz w:val="22"/>
          <w:szCs w:val="22"/>
          <w:lang w:val="en-GB"/>
        </w:rPr>
        <w:lastRenderedPageBreak/>
        <w:t>excluded all non-quantitative phenomena from its field of investigation.</w:t>
      </w:r>
      <w:r w:rsidRPr="009B5D8B">
        <w:rPr>
          <w:rStyle w:val="Lbjegyzet-hivatkozs"/>
          <w:rFonts w:asciiTheme="minorHAnsi" w:hAnsiTheme="minorHAnsi" w:cstheme="minorHAnsi"/>
          <w:sz w:val="22"/>
          <w:szCs w:val="22"/>
          <w:lang w:val="en-GB"/>
        </w:rPr>
        <w:footnoteReference w:id="11"/>
      </w:r>
      <w:r w:rsidRPr="009B5D8B">
        <w:rPr>
          <w:rFonts w:asciiTheme="minorHAnsi" w:hAnsiTheme="minorHAnsi" w:cstheme="minorHAnsi"/>
          <w:sz w:val="22"/>
          <w:szCs w:val="22"/>
          <w:lang w:val="en-GB"/>
        </w:rPr>
        <w:t xml:space="preserve"> For humans, intelligence involves the whole person, integrating various dimensions of being, while in artificial intelligence, it's typically reduced to functional tasks, implying human mental processes can be digitized and mechanically reproduced.</w:t>
      </w:r>
      <w:r w:rsidRPr="009B5D8B">
        <w:rPr>
          <w:rStyle w:val="Lbjegyzet-hivatkozs"/>
          <w:rFonts w:asciiTheme="minorHAnsi" w:hAnsiTheme="minorHAnsi" w:cstheme="minorHAnsi"/>
          <w:sz w:val="22"/>
          <w:szCs w:val="22"/>
          <w:lang w:val="en-GB"/>
        </w:rPr>
        <w:footnoteReference w:id="12"/>
      </w:r>
      <w:r w:rsidRPr="009B5D8B">
        <w:rPr>
          <w:rFonts w:asciiTheme="minorHAnsi" w:hAnsiTheme="minorHAnsi" w:cstheme="minorHAnsi"/>
          <w:sz w:val="22"/>
          <w:szCs w:val="22"/>
          <w:lang w:val="en-GB"/>
        </w:rPr>
        <w:t xml:space="preserve"> As pope Francis emphasized when met with participants in International Convention organized by </w:t>
      </w:r>
      <w:proofErr w:type="spellStart"/>
      <w:r w:rsidRPr="009B5D8B">
        <w:rPr>
          <w:rFonts w:asciiTheme="minorHAnsi" w:hAnsiTheme="minorHAnsi" w:cstheme="minorHAnsi"/>
          <w:sz w:val="22"/>
          <w:szCs w:val="22"/>
          <w:lang w:val="en-GB"/>
        </w:rPr>
        <w:t>Centesimus</w:t>
      </w:r>
      <w:proofErr w:type="spellEnd"/>
      <w:r w:rsidRPr="009B5D8B">
        <w:rPr>
          <w:rFonts w:asciiTheme="minorHAnsi" w:hAnsiTheme="minorHAnsi" w:cstheme="minorHAnsi"/>
          <w:sz w:val="22"/>
          <w:szCs w:val="22"/>
          <w:lang w:val="en-GB"/>
        </w:rPr>
        <w:t xml:space="preserve"> Annus Pro </w:t>
      </w:r>
      <w:proofErr w:type="spellStart"/>
      <w:r w:rsidRPr="009B5D8B">
        <w:rPr>
          <w:rFonts w:asciiTheme="minorHAnsi" w:hAnsiTheme="minorHAnsi" w:cstheme="minorHAnsi"/>
          <w:sz w:val="22"/>
          <w:szCs w:val="22"/>
          <w:lang w:val="en-GB"/>
        </w:rPr>
        <w:t>Pontifice</w:t>
      </w:r>
      <w:proofErr w:type="spellEnd"/>
      <w:r w:rsidRPr="009B5D8B">
        <w:rPr>
          <w:rFonts w:asciiTheme="minorHAnsi" w:hAnsiTheme="minorHAnsi" w:cstheme="minorHAnsi"/>
          <w:sz w:val="22"/>
          <w:szCs w:val="22"/>
          <w:lang w:val="en-GB"/>
        </w:rPr>
        <w:t xml:space="preserve"> Vatican Foundation: “</w:t>
      </w:r>
      <w:r w:rsidRPr="009B5D8B">
        <w:rPr>
          <w:rFonts w:asciiTheme="minorHAnsi" w:hAnsiTheme="minorHAnsi" w:cstheme="minorHAnsi"/>
          <w:i/>
          <w:iCs/>
          <w:sz w:val="22"/>
          <w:szCs w:val="22"/>
          <w:lang w:val="en-GB"/>
        </w:rPr>
        <w:t>are we sure we want to continue to call 'intelligence' what intelligence is not? […] whether the misuse of this word, that is so important, and so human, is not already a surrender to technocratic power</w:t>
      </w:r>
      <w:r w:rsidRPr="009B5D8B">
        <w:rPr>
          <w:rFonts w:asciiTheme="minorHAnsi" w:hAnsiTheme="minorHAnsi" w:cstheme="minorHAnsi"/>
          <w:sz w:val="22"/>
          <w:szCs w:val="22"/>
          <w:lang w:val="en-GB"/>
        </w:rPr>
        <w:t>."</w:t>
      </w:r>
      <w:r w:rsidRPr="009B5D8B">
        <w:rPr>
          <w:rStyle w:val="Lbjegyzet-hivatkozs"/>
          <w:rFonts w:asciiTheme="minorHAnsi" w:hAnsiTheme="minorHAnsi" w:cstheme="minorHAnsi"/>
          <w:sz w:val="22"/>
          <w:szCs w:val="22"/>
          <w:lang w:val="en-GB"/>
        </w:rPr>
        <w:footnoteReference w:id="13"/>
      </w:r>
      <w:r w:rsidRPr="009B5D8B">
        <w:rPr>
          <w:rFonts w:asciiTheme="minorHAnsi" w:hAnsiTheme="minorHAnsi" w:cstheme="minorHAnsi"/>
          <w:sz w:val="22"/>
          <w:szCs w:val="22"/>
          <w:lang w:val="en-GB"/>
        </w:rPr>
        <w:t xml:space="preserve"> It is not difficult to understand the motivation behind the elevation of artificial intelligence above human intelligence, which is to harvest economic benefits of the technology. However, as Vatican's Antiqua et Nova document points out: „</w:t>
      </w:r>
      <w:r w:rsidRPr="009B5D8B">
        <w:rPr>
          <w:rFonts w:asciiTheme="minorHAnsi" w:hAnsiTheme="minorHAnsi" w:cstheme="minorHAnsi"/>
          <w:i/>
          <w:iCs/>
          <w:sz w:val="22"/>
          <w:szCs w:val="22"/>
          <w:lang w:val="en-GB"/>
        </w:rPr>
        <w:t>Human work must not only be at the service of profit</w:t>
      </w:r>
      <w:r w:rsidRPr="009B5D8B">
        <w:rPr>
          <w:rFonts w:asciiTheme="minorHAnsi" w:hAnsiTheme="minorHAnsi" w:cstheme="minorHAnsi"/>
          <w:sz w:val="22"/>
          <w:szCs w:val="22"/>
          <w:lang w:val="en-GB"/>
        </w:rPr>
        <w:t>” but at “</w:t>
      </w:r>
      <w:r w:rsidRPr="009B5D8B">
        <w:rPr>
          <w:rFonts w:asciiTheme="minorHAnsi" w:hAnsiTheme="minorHAnsi" w:cstheme="minorHAnsi"/>
          <w:i/>
          <w:iCs/>
          <w:sz w:val="22"/>
          <w:szCs w:val="22"/>
          <w:lang w:val="en-GB"/>
        </w:rPr>
        <w:t>the service of the whole human person […] taking into account the person’s material needs and the requirements of his or her intellectual, moral, spiritual, and religious life.</w:t>
      </w:r>
      <w:r w:rsidRPr="009B5D8B">
        <w:rPr>
          <w:rFonts w:asciiTheme="minorHAnsi" w:hAnsiTheme="minorHAnsi" w:cstheme="minorHAnsi"/>
          <w:sz w:val="22"/>
          <w:szCs w:val="22"/>
          <w:lang w:val="en-GB"/>
        </w:rPr>
        <w:t>”</w:t>
      </w:r>
      <w:r w:rsidRPr="009B5D8B">
        <w:rPr>
          <w:rStyle w:val="Lbjegyzet-hivatkozs"/>
          <w:rFonts w:asciiTheme="minorHAnsi" w:hAnsiTheme="minorHAnsi" w:cstheme="minorHAnsi"/>
          <w:sz w:val="22"/>
          <w:szCs w:val="22"/>
          <w:lang w:val="en-GB"/>
        </w:rPr>
        <w:footnoteReference w:id="14"/>
      </w:r>
      <w:r w:rsidRPr="009B5D8B">
        <w:rPr>
          <w:rFonts w:asciiTheme="minorHAnsi" w:hAnsiTheme="minorHAnsi" w:cstheme="minorHAnsi"/>
          <w:sz w:val="22"/>
          <w:szCs w:val="22"/>
          <w:lang w:val="en-GB"/>
        </w:rPr>
        <w:t>. The Rome Call also emphasises that AI-based technology must never be used to exploit people and must secure AI to act as a tool for the good of humanity.</w:t>
      </w:r>
    </w:p>
    <w:p w14:paraId="3F3F1F66" w14:textId="6E9C79D3" w:rsidR="0045737D" w:rsidRPr="009B5D8B" w:rsidRDefault="0045737D" w:rsidP="007C06FF">
      <w:pPr>
        <w:pStyle w:val="NormlWeb"/>
        <w:spacing w:before="120" w:beforeAutospacing="0" w:after="120" w:afterAutospacing="0"/>
        <w:jc w:val="both"/>
        <w:rPr>
          <w:rFonts w:asciiTheme="minorHAnsi" w:hAnsiTheme="minorHAnsi" w:cstheme="minorHAnsi"/>
          <w:sz w:val="22"/>
          <w:szCs w:val="22"/>
          <w:lang w:val="en-GB"/>
        </w:rPr>
      </w:pPr>
      <w:r w:rsidRPr="009B5D8B">
        <w:rPr>
          <w:rFonts w:asciiTheme="minorHAnsi" w:hAnsiTheme="minorHAnsi" w:cstheme="minorHAnsi"/>
          <w:sz w:val="22"/>
          <w:szCs w:val="22"/>
          <w:lang w:val="en-GB"/>
        </w:rPr>
        <w:t xml:space="preserve">In this spirit, our Society is organising an international </w:t>
      </w:r>
      <w:r w:rsidR="00C52BDD">
        <w:rPr>
          <w:rFonts w:asciiTheme="minorHAnsi" w:hAnsiTheme="minorHAnsi" w:cstheme="minorHAnsi"/>
          <w:sz w:val="22"/>
          <w:szCs w:val="22"/>
          <w:lang w:val="en-GB"/>
        </w:rPr>
        <w:t>workshop</w:t>
      </w:r>
      <w:r w:rsidRPr="009B5D8B">
        <w:rPr>
          <w:rFonts w:asciiTheme="minorHAnsi" w:hAnsiTheme="minorHAnsi" w:cstheme="minorHAnsi"/>
          <w:sz w:val="22"/>
          <w:szCs w:val="22"/>
          <w:lang w:val="en-GB"/>
        </w:rPr>
        <w:t xml:space="preserve">, for which we invite applications for speakers, </w:t>
      </w:r>
      <w:proofErr w:type="gramStart"/>
      <w:r w:rsidRPr="009B5D8B">
        <w:rPr>
          <w:rFonts w:asciiTheme="minorHAnsi" w:hAnsiTheme="minorHAnsi" w:cstheme="minorHAnsi"/>
          <w:sz w:val="22"/>
          <w:szCs w:val="22"/>
          <w:lang w:val="en-GB"/>
        </w:rPr>
        <w:t>in particular on</w:t>
      </w:r>
      <w:proofErr w:type="gramEnd"/>
      <w:r w:rsidRPr="009B5D8B">
        <w:rPr>
          <w:rFonts w:asciiTheme="minorHAnsi" w:hAnsiTheme="minorHAnsi" w:cstheme="minorHAnsi"/>
          <w:sz w:val="22"/>
          <w:szCs w:val="22"/>
          <w:lang w:val="en-GB"/>
        </w:rPr>
        <w:t xml:space="preserve"> the following topics: </w:t>
      </w:r>
    </w:p>
    <w:p w14:paraId="01028953" w14:textId="1A91DA44" w:rsidR="007C06FF" w:rsidRPr="009B5D8B" w:rsidRDefault="007C06FF" w:rsidP="007C06FF">
      <w:pPr>
        <w:pStyle w:val="NormlWeb"/>
        <w:numPr>
          <w:ilvl w:val="0"/>
          <w:numId w:val="2"/>
        </w:numPr>
        <w:spacing w:before="120" w:beforeAutospacing="0" w:after="120" w:afterAutospacing="0"/>
        <w:ind w:left="1134"/>
        <w:jc w:val="both"/>
        <w:rPr>
          <w:rFonts w:asciiTheme="minorHAnsi" w:hAnsiTheme="minorHAnsi" w:cstheme="minorHAnsi"/>
          <w:sz w:val="22"/>
          <w:szCs w:val="22"/>
          <w:lang w:val="en-GB"/>
        </w:rPr>
      </w:pPr>
      <w:r w:rsidRPr="009B5D8B">
        <w:rPr>
          <w:rFonts w:asciiTheme="minorHAnsi" w:hAnsiTheme="minorHAnsi" w:cstheme="minorHAnsi"/>
          <w:sz w:val="22"/>
          <w:szCs w:val="22"/>
          <w:lang w:val="en-GB"/>
        </w:rPr>
        <w:t>AI as a product of functional reductionism and its dangers for humans</w:t>
      </w:r>
    </w:p>
    <w:p w14:paraId="595AD419" w14:textId="77777777" w:rsidR="007C06FF" w:rsidRPr="009B5D8B" w:rsidRDefault="007C06FF" w:rsidP="007C06FF">
      <w:pPr>
        <w:pStyle w:val="NormlWeb"/>
        <w:numPr>
          <w:ilvl w:val="0"/>
          <w:numId w:val="2"/>
        </w:numPr>
        <w:spacing w:before="120" w:beforeAutospacing="0" w:after="120" w:afterAutospacing="0"/>
        <w:ind w:left="1134"/>
        <w:jc w:val="both"/>
        <w:rPr>
          <w:rFonts w:asciiTheme="minorHAnsi" w:hAnsiTheme="minorHAnsi" w:cstheme="minorHAnsi"/>
          <w:sz w:val="22"/>
          <w:szCs w:val="22"/>
          <w:lang w:val="en-GB"/>
        </w:rPr>
      </w:pPr>
      <w:r w:rsidRPr="009B5D8B">
        <w:rPr>
          <w:rFonts w:asciiTheme="minorHAnsi" w:hAnsiTheme="minorHAnsi" w:cstheme="minorHAnsi"/>
          <w:sz w:val="22"/>
          <w:szCs w:val="22"/>
          <w:lang w:val="en-GB"/>
        </w:rPr>
        <w:t xml:space="preserve">the social isolation caused by technology and the spiritual ways to combat </w:t>
      </w:r>
      <w:proofErr w:type="gramStart"/>
      <w:r w:rsidRPr="009B5D8B">
        <w:rPr>
          <w:rFonts w:asciiTheme="minorHAnsi" w:hAnsiTheme="minorHAnsi" w:cstheme="minorHAnsi"/>
          <w:sz w:val="22"/>
          <w:szCs w:val="22"/>
          <w:lang w:val="en-GB"/>
        </w:rPr>
        <w:t>it</w:t>
      </w:r>
      <w:proofErr w:type="gramEnd"/>
    </w:p>
    <w:p w14:paraId="72D7D11C" w14:textId="77777777" w:rsidR="001542F2" w:rsidRPr="009B5D8B" w:rsidRDefault="001542F2" w:rsidP="001542F2">
      <w:pPr>
        <w:pStyle w:val="NormlWeb"/>
        <w:numPr>
          <w:ilvl w:val="0"/>
          <w:numId w:val="2"/>
        </w:numPr>
        <w:spacing w:before="120" w:beforeAutospacing="0" w:after="120" w:afterAutospacing="0"/>
        <w:ind w:left="1134"/>
        <w:rPr>
          <w:rFonts w:asciiTheme="minorHAnsi" w:hAnsiTheme="minorHAnsi" w:cstheme="minorHAnsi"/>
          <w:sz w:val="22"/>
          <w:szCs w:val="22"/>
          <w:lang w:val="en-GB"/>
        </w:rPr>
      </w:pPr>
      <w:r w:rsidRPr="009B5D8B">
        <w:rPr>
          <w:rFonts w:asciiTheme="minorHAnsi" w:hAnsiTheme="minorHAnsi" w:cstheme="minorHAnsi"/>
          <w:sz w:val="22"/>
          <w:szCs w:val="22"/>
          <w:lang w:val="en-GB"/>
        </w:rPr>
        <w:t>consciousness and life in God's work of creation</w:t>
      </w:r>
    </w:p>
    <w:p w14:paraId="5C7E1E79" w14:textId="77777777" w:rsidR="001542F2" w:rsidRPr="009B5D8B" w:rsidRDefault="001542F2" w:rsidP="001542F2">
      <w:pPr>
        <w:pStyle w:val="NormlWeb"/>
        <w:numPr>
          <w:ilvl w:val="0"/>
          <w:numId w:val="2"/>
        </w:numPr>
        <w:spacing w:before="120" w:beforeAutospacing="0" w:after="120" w:afterAutospacing="0"/>
        <w:ind w:left="1134"/>
        <w:jc w:val="both"/>
        <w:rPr>
          <w:rFonts w:asciiTheme="minorHAnsi" w:hAnsiTheme="minorHAnsi" w:cstheme="minorHAnsi"/>
          <w:sz w:val="22"/>
          <w:szCs w:val="22"/>
          <w:lang w:val="en-GB"/>
        </w:rPr>
      </w:pPr>
      <w:r w:rsidRPr="009B5D8B">
        <w:rPr>
          <w:rFonts w:asciiTheme="minorHAnsi" w:hAnsiTheme="minorHAnsi" w:cstheme="minorHAnsi"/>
          <w:sz w:val="22"/>
          <w:szCs w:val="22"/>
          <w:lang w:val="en-GB"/>
        </w:rPr>
        <w:t>anthropomorphism and idolatry in the Bible: can the inanimate be regarded as living?</w:t>
      </w:r>
    </w:p>
    <w:p w14:paraId="3CD47364" w14:textId="77777777" w:rsidR="004D48BB" w:rsidRDefault="004D48BB" w:rsidP="004D48BB">
      <w:pPr>
        <w:pStyle w:val="NormlWeb"/>
        <w:numPr>
          <w:ilvl w:val="0"/>
          <w:numId w:val="2"/>
        </w:numPr>
        <w:spacing w:before="120" w:beforeAutospacing="0" w:after="120" w:afterAutospacing="0"/>
        <w:ind w:left="1134"/>
        <w:jc w:val="both"/>
        <w:rPr>
          <w:rFonts w:asciiTheme="minorHAnsi" w:hAnsiTheme="minorHAnsi" w:cstheme="minorHAnsi"/>
          <w:sz w:val="22"/>
          <w:szCs w:val="22"/>
          <w:lang w:val="en-GB"/>
        </w:rPr>
      </w:pPr>
      <w:r>
        <w:rPr>
          <w:rFonts w:asciiTheme="minorHAnsi" w:hAnsiTheme="minorHAnsi" w:cstheme="minorHAnsi"/>
          <w:sz w:val="22"/>
          <w:szCs w:val="22"/>
          <w:lang w:val="en-GB"/>
        </w:rPr>
        <w:t>ethical aspect of human-centred AI</w:t>
      </w:r>
    </w:p>
    <w:p w14:paraId="0C879D9A" w14:textId="77777777" w:rsidR="007C06FF" w:rsidRPr="009B5D8B" w:rsidRDefault="007C06FF" w:rsidP="007C06FF">
      <w:pPr>
        <w:pStyle w:val="NormlWeb"/>
        <w:numPr>
          <w:ilvl w:val="0"/>
          <w:numId w:val="2"/>
        </w:numPr>
        <w:spacing w:before="120" w:beforeAutospacing="0" w:after="120" w:afterAutospacing="0"/>
        <w:ind w:left="1134"/>
        <w:jc w:val="both"/>
        <w:rPr>
          <w:rFonts w:asciiTheme="minorHAnsi" w:hAnsiTheme="minorHAnsi" w:cstheme="minorHAnsi"/>
          <w:sz w:val="22"/>
          <w:szCs w:val="22"/>
          <w:lang w:val="en-GB"/>
        </w:rPr>
      </w:pPr>
      <w:r w:rsidRPr="009B5D8B">
        <w:rPr>
          <w:rFonts w:asciiTheme="minorHAnsi" w:hAnsiTheme="minorHAnsi" w:cstheme="minorHAnsi"/>
          <w:sz w:val="22"/>
          <w:szCs w:val="22"/>
          <w:lang w:val="en-GB"/>
        </w:rPr>
        <w:t>the potential uses of AI in person’s holistic formation</w:t>
      </w:r>
    </w:p>
    <w:p w14:paraId="442E77EA" w14:textId="3F184988" w:rsidR="0045737D" w:rsidRPr="009B5D8B" w:rsidRDefault="0045737D" w:rsidP="007C06FF">
      <w:pPr>
        <w:spacing w:before="120" w:after="120" w:line="240" w:lineRule="auto"/>
        <w:jc w:val="both"/>
        <w:rPr>
          <w:rFonts w:cstheme="minorHAnsi"/>
          <w:lang w:val="en-GB"/>
        </w:rPr>
      </w:pPr>
      <w:r w:rsidRPr="009B5D8B">
        <w:rPr>
          <w:rFonts w:cstheme="minorHAnsi"/>
          <w:lang w:val="en-GB"/>
        </w:rPr>
        <w:t xml:space="preserve">The </w:t>
      </w:r>
      <w:r w:rsidR="00C52BDD">
        <w:rPr>
          <w:rFonts w:cstheme="minorHAnsi"/>
          <w:lang w:val="en-GB"/>
        </w:rPr>
        <w:t>workshop</w:t>
      </w:r>
      <w:r w:rsidRPr="009B5D8B">
        <w:rPr>
          <w:rFonts w:cstheme="minorHAnsi"/>
          <w:lang w:val="en-GB"/>
        </w:rPr>
        <w:t xml:space="preserve"> is sponsored by the Hungarian Diplomatic Academy, co-founder of the </w:t>
      </w:r>
      <w:proofErr w:type="spellStart"/>
      <w:r w:rsidRPr="009B5D8B">
        <w:rPr>
          <w:rFonts w:cstheme="minorHAnsi"/>
          <w:lang w:val="en-GB"/>
        </w:rPr>
        <w:t>Jáki</w:t>
      </w:r>
      <w:proofErr w:type="spellEnd"/>
      <w:r w:rsidRPr="009B5D8B">
        <w:rPr>
          <w:rFonts w:cstheme="minorHAnsi"/>
          <w:lang w:val="en-GB"/>
        </w:rPr>
        <w:t xml:space="preserve"> Society.</w:t>
      </w:r>
    </w:p>
    <w:p w14:paraId="3AEFFC62" w14:textId="77777777" w:rsidR="00C81741" w:rsidRPr="009B5D8B" w:rsidRDefault="00C81741" w:rsidP="007C06FF">
      <w:pPr>
        <w:spacing w:before="120" w:after="120" w:line="240" w:lineRule="auto"/>
        <w:jc w:val="both"/>
        <w:rPr>
          <w:rFonts w:cstheme="minorHAnsi"/>
          <w:lang w:val="en-GB"/>
        </w:rPr>
      </w:pPr>
    </w:p>
    <w:p w14:paraId="14378D9A" w14:textId="42241FEE" w:rsidR="00132CAD" w:rsidRPr="009B5D8B" w:rsidRDefault="00132CAD" w:rsidP="007C06FF">
      <w:pPr>
        <w:pStyle w:val="NormlWeb"/>
        <w:spacing w:before="120" w:beforeAutospacing="0" w:after="120" w:afterAutospacing="0"/>
        <w:rPr>
          <w:rFonts w:asciiTheme="minorHAnsi" w:hAnsiTheme="minorHAnsi" w:cstheme="minorHAnsi"/>
          <w:b/>
          <w:bCs/>
          <w:sz w:val="22"/>
          <w:szCs w:val="22"/>
          <w:lang w:val="en-GB"/>
        </w:rPr>
      </w:pPr>
      <w:r w:rsidRPr="009B5D8B">
        <w:rPr>
          <w:rFonts w:asciiTheme="minorHAnsi" w:hAnsiTheme="minorHAnsi" w:cstheme="minorHAnsi"/>
          <w:b/>
          <w:bCs/>
          <w:sz w:val="22"/>
          <w:szCs w:val="22"/>
          <w:lang w:val="en-GB"/>
        </w:rPr>
        <w:t>About us</w:t>
      </w:r>
    </w:p>
    <w:p w14:paraId="6C45E221" w14:textId="53D4511B" w:rsidR="00132CAD" w:rsidRPr="009B5D8B" w:rsidRDefault="00132CAD" w:rsidP="007C06FF">
      <w:pPr>
        <w:spacing w:before="120" w:after="120" w:line="240" w:lineRule="auto"/>
        <w:jc w:val="both"/>
        <w:rPr>
          <w:rFonts w:cstheme="minorHAnsi"/>
          <w:lang w:val="en-GB"/>
        </w:rPr>
      </w:pPr>
      <w:r w:rsidRPr="009B5D8B">
        <w:rPr>
          <w:rFonts w:cstheme="minorHAnsi"/>
          <w:noProof/>
          <w:lang w:val="en-GB"/>
        </w:rPr>
        <w:drawing>
          <wp:anchor distT="0" distB="0" distL="114300" distR="114300" simplePos="0" relativeHeight="251657216" behindDoc="1" locked="0" layoutInCell="1" allowOverlap="1" wp14:anchorId="3A646BD8" wp14:editId="05713E0D">
            <wp:simplePos x="0" y="0"/>
            <wp:positionH relativeFrom="margin">
              <wp:align>left</wp:align>
            </wp:positionH>
            <wp:positionV relativeFrom="paragraph">
              <wp:posOffset>16510</wp:posOffset>
            </wp:positionV>
            <wp:extent cx="1461135" cy="1828800"/>
            <wp:effectExtent l="0" t="0" r="5715" b="0"/>
            <wp:wrapTight wrapText="bothSides">
              <wp:wrapPolygon edited="0">
                <wp:start x="0" y="0"/>
                <wp:lineTo x="0" y="21375"/>
                <wp:lineTo x="21403" y="21375"/>
                <wp:lineTo x="21403" y="0"/>
                <wp:lineTo x="0" y="0"/>
              </wp:wrapPolygon>
            </wp:wrapTight>
            <wp:docPr id="320618194" name="Kép 2" descr="A képen Emberi arc, Monokróm fényképezés, monokróm, fekete-feh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18194" name="Kép 2" descr="A képen Emberi arc, Monokróm fényképezés, monokróm, fekete-fehér látható&#10;&#10;Automatikusan generált leírás"/>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1135" cy="18288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9B5D8B">
        <w:rPr>
          <w:rFonts w:cstheme="minorHAnsi"/>
          <w:lang w:val="en-GB"/>
        </w:rPr>
        <w:t>On the occasion of</w:t>
      </w:r>
      <w:proofErr w:type="gramEnd"/>
      <w:r w:rsidRPr="009B5D8B">
        <w:rPr>
          <w:rFonts w:cstheme="minorHAnsi"/>
          <w:lang w:val="en-GB"/>
        </w:rPr>
        <w:t xml:space="preserve"> the 100th anniversary of Father </w:t>
      </w:r>
      <w:proofErr w:type="spellStart"/>
      <w:r w:rsidRPr="009B5D8B">
        <w:rPr>
          <w:rFonts w:cstheme="minorHAnsi"/>
          <w:lang w:val="en-GB"/>
        </w:rPr>
        <w:t>Jáki's</w:t>
      </w:r>
      <w:proofErr w:type="spellEnd"/>
      <w:r w:rsidRPr="009B5D8B">
        <w:rPr>
          <w:rFonts w:cstheme="minorHAnsi"/>
          <w:lang w:val="en-GB"/>
        </w:rPr>
        <w:t xml:space="preserve"> birth, the Archabbey of </w:t>
      </w:r>
      <w:proofErr w:type="spellStart"/>
      <w:r w:rsidRPr="009B5D8B">
        <w:rPr>
          <w:rFonts w:cstheme="minorHAnsi"/>
          <w:lang w:val="en-GB"/>
        </w:rPr>
        <w:t>Pannonhalma</w:t>
      </w:r>
      <w:proofErr w:type="spellEnd"/>
      <w:r w:rsidRPr="009B5D8B">
        <w:rPr>
          <w:rFonts w:cstheme="minorHAnsi"/>
          <w:lang w:val="en-GB"/>
        </w:rPr>
        <w:t xml:space="preserve"> and the Hungarian Academy of Diplomacy established the Stanley </w:t>
      </w:r>
      <w:proofErr w:type="spellStart"/>
      <w:r w:rsidRPr="009B5D8B">
        <w:rPr>
          <w:rFonts w:cstheme="minorHAnsi"/>
          <w:lang w:val="en-GB"/>
        </w:rPr>
        <w:t>Jáki</w:t>
      </w:r>
      <w:proofErr w:type="spellEnd"/>
      <w:r w:rsidRPr="009B5D8B">
        <w:rPr>
          <w:rFonts w:cstheme="minorHAnsi"/>
          <w:lang w:val="en-GB"/>
        </w:rPr>
        <w:t xml:space="preserve"> Society in 2024. A major objective of the Society is to support human-centric theological and philosophical research related to modern technologies like artificial intelligence in the spirit of Father Jaki. </w:t>
      </w:r>
      <w:r w:rsidR="00B70336" w:rsidRPr="009B5D8B">
        <w:rPr>
          <w:rFonts w:cstheme="minorHAnsi"/>
          <w:lang w:val="en-GB"/>
        </w:rPr>
        <w:t>In 2025, t</w:t>
      </w:r>
      <w:r w:rsidR="00B70336" w:rsidRPr="009B5D8B">
        <w:rPr>
          <w:rFonts w:cstheme="minorHAnsi"/>
          <w:shd w:val="clear" w:color="auto" w:fill="FFFFFF"/>
          <w:lang w:val="en-GB"/>
        </w:rPr>
        <w:t>he Pontifical Academy for Life has accepted the Jaki Society's endorsement to the Rome Call.</w:t>
      </w:r>
    </w:p>
    <w:p w14:paraId="1CE4BFA1" w14:textId="430FA5EE" w:rsidR="00605287" w:rsidRPr="009B5D8B" w:rsidRDefault="002A3D98" w:rsidP="007C06FF">
      <w:pPr>
        <w:pStyle w:val="NormlWeb"/>
        <w:spacing w:before="120" w:beforeAutospacing="0" w:after="120" w:afterAutospacing="0"/>
        <w:jc w:val="both"/>
        <w:rPr>
          <w:rFonts w:asciiTheme="minorHAnsi" w:hAnsiTheme="minorHAnsi" w:cstheme="minorHAnsi"/>
          <w:sz w:val="22"/>
          <w:szCs w:val="22"/>
          <w:lang w:val="en-GB"/>
        </w:rPr>
      </w:pPr>
      <w:r w:rsidRPr="009B5D8B">
        <w:rPr>
          <w:rFonts w:asciiTheme="minorHAnsi" w:hAnsiTheme="minorHAnsi" w:cstheme="minorHAnsi"/>
          <w:sz w:val="22"/>
          <w:szCs w:val="22"/>
          <w:lang w:val="en-GB"/>
        </w:rPr>
        <w:t xml:space="preserve">Stanley L. Jaki </w:t>
      </w:r>
      <w:r w:rsidRPr="009B5D8B">
        <w:rPr>
          <w:rStyle w:val="noexcerpt"/>
          <w:rFonts w:asciiTheme="minorHAnsi" w:hAnsiTheme="minorHAnsi" w:cstheme="minorHAnsi"/>
          <w:sz w:val="22"/>
          <w:szCs w:val="22"/>
          <w:lang w:val="en-GB"/>
        </w:rPr>
        <w:t>OSB</w:t>
      </w:r>
      <w:r w:rsidRPr="009B5D8B">
        <w:rPr>
          <w:rFonts w:asciiTheme="minorHAnsi" w:hAnsiTheme="minorHAnsi" w:cstheme="minorHAnsi"/>
          <w:sz w:val="22"/>
          <w:szCs w:val="22"/>
          <w:lang w:val="en-GB"/>
        </w:rPr>
        <w:t xml:space="preserve"> (</w:t>
      </w:r>
      <w:proofErr w:type="spellStart"/>
      <w:r w:rsidRPr="009B5D8B">
        <w:rPr>
          <w:rFonts w:asciiTheme="minorHAnsi" w:hAnsiTheme="minorHAnsi" w:cstheme="minorHAnsi"/>
          <w:sz w:val="22"/>
          <w:szCs w:val="22"/>
          <w:lang w:val="en-GB"/>
        </w:rPr>
        <w:t>Jáki</w:t>
      </w:r>
      <w:proofErr w:type="spellEnd"/>
      <w:r w:rsidRPr="009B5D8B">
        <w:rPr>
          <w:rFonts w:asciiTheme="minorHAnsi" w:hAnsiTheme="minorHAnsi" w:cstheme="minorHAnsi"/>
          <w:sz w:val="22"/>
          <w:szCs w:val="22"/>
          <w:lang w:val="en-GB"/>
        </w:rPr>
        <w:t xml:space="preserve"> Szaniszló László) (1924 – 2009) was a Hungarian-born priest of the Benedictine order. From 1975 to his death, he was Distinguished University Professor at Seton Hall University, in South Orange, New Jersey.  He held doctorates in theology and in physics and was a leading contributor to the philosophy of science and the history of science, particularly to their relationship to Christianity. In 1987, he was awarded the Templeton Prize for furthering understanding of science and religion.</w:t>
      </w:r>
    </w:p>
    <w:sectPr w:rsidR="00605287" w:rsidRPr="009B5D8B" w:rsidSect="00B26812">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9EEE2B" w14:textId="77777777" w:rsidR="00422DED" w:rsidRDefault="00422DED" w:rsidP="002A3D98">
      <w:pPr>
        <w:spacing w:after="0" w:line="240" w:lineRule="auto"/>
      </w:pPr>
      <w:r>
        <w:separator/>
      </w:r>
    </w:p>
  </w:endnote>
  <w:endnote w:type="continuationSeparator" w:id="0">
    <w:p w14:paraId="737DD136" w14:textId="77777777" w:rsidR="00422DED" w:rsidRDefault="00422DED" w:rsidP="002A3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6D8BB" w14:textId="201FC0D0" w:rsidR="00C81741" w:rsidRDefault="00C81741" w:rsidP="00132CAD">
    <w:pPr>
      <w:pStyle w:val="llb"/>
      <w:jc w:val="center"/>
    </w:pPr>
    <w:r>
      <w:rPr>
        <w:noProof/>
      </w:rPr>
      <w:drawing>
        <wp:inline distT="0" distB="0" distL="0" distR="0" wp14:anchorId="3213A8F5" wp14:editId="7850BBB8">
          <wp:extent cx="654050" cy="654050"/>
          <wp:effectExtent l="0" t="0" r="0" b="0"/>
          <wp:docPr id="1251600223" name="Kép 2" descr="A képen szöveg, névjegykártya, embléma,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00223" name="Kép 1" descr="A képen szöveg, névjegykártya, embléma, Betűtípus látható&#10;&#10;Automatikusan generált leírás"/>
                  <pic:cNvPicPr/>
                </pic:nvPicPr>
                <pic:blipFill>
                  <a:blip r:embed="rId1"/>
                  <a:stretch>
                    <a:fillRect/>
                  </a:stretch>
                </pic:blipFill>
                <pic:spPr>
                  <a:xfrm>
                    <a:off x="0" y="0"/>
                    <a:ext cx="654058" cy="654058"/>
                  </a:xfrm>
                  <a:prstGeom prst="rect">
                    <a:avLst/>
                  </a:prstGeom>
                </pic:spPr>
              </pic:pic>
            </a:graphicData>
          </a:graphic>
        </wp:inline>
      </w:drawing>
    </w:r>
  </w:p>
  <w:p w14:paraId="7D34B7B0" w14:textId="77777777" w:rsidR="00C81741" w:rsidRDefault="00C81741" w:rsidP="00132CAD">
    <w:pPr>
      <w:pStyle w:val="llb"/>
      <w:jc w:val="center"/>
    </w:pPr>
  </w:p>
  <w:p w14:paraId="515248D4" w14:textId="2111502F" w:rsidR="00132CAD" w:rsidRDefault="00C52BDD" w:rsidP="00132CAD">
    <w:pPr>
      <w:pStyle w:val="llb"/>
      <w:jc w:val="center"/>
    </w:pPr>
    <w:hyperlink r:id="rId2" w:history="1">
      <w:r w:rsidR="00C81741" w:rsidRPr="00047401">
        <w:rPr>
          <w:rStyle w:val="Hiperhivatkozs"/>
        </w:rPr>
        <w:t>www.jakisociety.org</w:t>
      </w:r>
    </w:hyperlink>
    <w:r w:rsidR="00132CA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3B7FB5" w14:textId="77777777" w:rsidR="00422DED" w:rsidRDefault="00422DED" w:rsidP="002A3D98">
      <w:pPr>
        <w:spacing w:after="0" w:line="240" w:lineRule="auto"/>
      </w:pPr>
      <w:r>
        <w:separator/>
      </w:r>
    </w:p>
  </w:footnote>
  <w:footnote w:type="continuationSeparator" w:id="0">
    <w:p w14:paraId="62A34136" w14:textId="77777777" w:rsidR="00422DED" w:rsidRDefault="00422DED" w:rsidP="002A3D98">
      <w:pPr>
        <w:spacing w:after="0" w:line="240" w:lineRule="auto"/>
      </w:pPr>
      <w:r>
        <w:continuationSeparator/>
      </w:r>
    </w:p>
  </w:footnote>
  <w:footnote w:id="1">
    <w:p w14:paraId="76320D82" w14:textId="77777777" w:rsidR="00E14A0D" w:rsidRPr="009B5D8B" w:rsidRDefault="00E14A0D" w:rsidP="00E14A0D">
      <w:pPr>
        <w:pStyle w:val="Lbjegyzetszveg"/>
        <w:rPr>
          <w:rFonts w:cstheme="minorHAnsi"/>
        </w:rPr>
      </w:pPr>
      <w:r w:rsidRPr="009B5D8B">
        <w:rPr>
          <w:rStyle w:val="Lbjegyzet-hivatkozs"/>
          <w:rFonts w:cstheme="minorHAnsi"/>
        </w:rPr>
        <w:footnoteRef/>
      </w:r>
      <w:r w:rsidRPr="009B5D8B">
        <w:rPr>
          <w:rFonts w:cstheme="minorHAnsi"/>
        </w:rPr>
        <w:t xml:space="preserve"> </w:t>
      </w:r>
      <w:proofErr w:type="spellStart"/>
      <w:r w:rsidRPr="009B5D8B">
        <w:rPr>
          <w:rFonts w:cstheme="minorHAnsi"/>
        </w:rPr>
        <w:t>Dicastery</w:t>
      </w:r>
      <w:proofErr w:type="spellEnd"/>
      <w:r w:rsidRPr="009B5D8B">
        <w:rPr>
          <w:rFonts w:cstheme="minorHAnsi"/>
        </w:rPr>
        <w:t xml:space="preserve"> </w:t>
      </w:r>
      <w:proofErr w:type="spellStart"/>
      <w:r w:rsidRPr="009B5D8B">
        <w:rPr>
          <w:rFonts w:cstheme="minorHAnsi"/>
        </w:rPr>
        <w:t>for</w:t>
      </w:r>
      <w:proofErr w:type="spellEnd"/>
      <w:r w:rsidRPr="009B5D8B">
        <w:rPr>
          <w:rFonts w:cstheme="minorHAnsi"/>
        </w:rPr>
        <w:t xml:space="preserve"> </w:t>
      </w:r>
      <w:proofErr w:type="spellStart"/>
      <w:r w:rsidRPr="009B5D8B">
        <w:rPr>
          <w:rFonts w:cstheme="minorHAnsi"/>
        </w:rPr>
        <w:t>the</w:t>
      </w:r>
      <w:proofErr w:type="spellEnd"/>
      <w:r w:rsidRPr="009B5D8B">
        <w:rPr>
          <w:rFonts w:cstheme="minorHAnsi"/>
        </w:rPr>
        <w:t xml:space="preserve"> </w:t>
      </w:r>
      <w:proofErr w:type="spellStart"/>
      <w:r w:rsidRPr="009B5D8B">
        <w:rPr>
          <w:rFonts w:cstheme="minorHAnsi"/>
        </w:rPr>
        <w:t>Doctrine</w:t>
      </w:r>
      <w:proofErr w:type="spellEnd"/>
      <w:r w:rsidRPr="009B5D8B">
        <w:rPr>
          <w:rFonts w:cstheme="minorHAnsi"/>
        </w:rPr>
        <w:t xml:space="preserve"> of </w:t>
      </w:r>
      <w:proofErr w:type="spellStart"/>
      <w:r w:rsidRPr="009B5D8B">
        <w:rPr>
          <w:rFonts w:cstheme="minorHAnsi"/>
        </w:rPr>
        <w:t>the</w:t>
      </w:r>
      <w:proofErr w:type="spellEnd"/>
      <w:r w:rsidRPr="009B5D8B">
        <w:rPr>
          <w:rFonts w:cstheme="minorHAnsi"/>
        </w:rPr>
        <w:t xml:space="preserve"> </w:t>
      </w:r>
      <w:proofErr w:type="spellStart"/>
      <w:r w:rsidRPr="009B5D8B">
        <w:rPr>
          <w:rFonts w:cstheme="minorHAnsi"/>
        </w:rPr>
        <w:t>Faith</w:t>
      </w:r>
      <w:proofErr w:type="spellEnd"/>
      <w:r w:rsidRPr="009B5D8B">
        <w:rPr>
          <w:rFonts w:cstheme="minorHAnsi"/>
        </w:rPr>
        <w:t xml:space="preserve"> and </w:t>
      </w:r>
      <w:proofErr w:type="spellStart"/>
      <w:r w:rsidRPr="009B5D8B">
        <w:rPr>
          <w:rFonts w:cstheme="minorHAnsi"/>
        </w:rPr>
        <w:t>Dicastery</w:t>
      </w:r>
      <w:proofErr w:type="spellEnd"/>
      <w:r w:rsidRPr="009B5D8B">
        <w:rPr>
          <w:rFonts w:cstheme="minorHAnsi"/>
        </w:rPr>
        <w:t xml:space="preserve"> </w:t>
      </w:r>
      <w:proofErr w:type="spellStart"/>
      <w:r w:rsidRPr="009B5D8B">
        <w:rPr>
          <w:rFonts w:cstheme="minorHAnsi"/>
        </w:rPr>
        <w:t>for</w:t>
      </w:r>
      <w:proofErr w:type="spellEnd"/>
      <w:r w:rsidRPr="009B5D8B">
        <w:rPr>
          <w:rFonts w:cstheme="minorHAnsi"/>
        </w:rPr>
        <w:t xml:space="preserve"> </w:t>
      </w:r>
      <w:proofErr w:type="spellStart"/>
      <w:r w:rsidRPr="009B5D8B">
        <w:rPr>
          <w:rFonts w:cstheme="minorHAnsi"/>
        </w:rPr>
        <w:t>Culture</w:t>
      </w:r>
      <w:proofErr w:type="spellEnd"/>
      <w:r w:rsidRPr="009B5D8B">
        <w:rPr>
          <w:rFonts w:cstheme="minorHAnsi"/>
        </w:rPr>
        <w:t xml:space="preserve"> and Education. </w:t>
      </w:r>
      <w:r w:rsidRPr="009B5D8B">
        <w:rPr>
          <w:rStyle w:val="Kiemels"/>
          <w:rFonts w:cstheme="minorHAnsi"/>
        </w:rPr>
        <w:t xml:space="preserve">Antiqua </w:t>
      </w:r>
      <w:proofErr w:type="spellStart"/>
      <w:r w:rsidRPr="009B5D8B">
        <w:rPr>
          <w:rStyle w:val="Kiemels"/>
          <w:rFonts w:cstheme="minorHAnsi"/>
        </w:rPr>
        <w:t>et</w:t>
      </w:r>
      <w:proofErr w:type="spellEnd"/>
      <w:r w:rsidRPr="009B5D8B">
        <w:rPr>
          <w:rStyle w:val="Kiemels"/>
          <w:rFonts w:cstheme="minorHAnsi"/>
        </w:rPr>
        <w:t xml:space="preserve"> Nova: </w:t>
      </w:r>
      <w:proofErr w:type="spellStart"/>
      <w:r w:rsidRPr="009B5D8B">
        <w:rPr>
          <w:rStyle w:val="Kiemels"/>
          <w:rFonts w:cstheme="minorHAnsi"/>
        </w:rPr>
        <w:t>Note</w:t>
      </w:r>
      <w:proofErr w:type="spellEnd"/>
      <w:r w:rsidRPr="009B5D8B">
        <w:rPr>
          <w:rStyle w:val="Kiemels"/>
          <w:rFonts w:cstheme="minorHAnsi"/>
        </w:rPr>
        <w:t xml:space="preserve"> </w:t>
      </w:r>
      <w:proofErr w:type="spellStart"/>
      <w:r w:rsidRPr="009B5D8B">
        <w:rPr>
          <w:rStyle w:val="Kiemels"/>
          <w:rFonts w:cstheme="minorHAnsi"/>
        </w:rPr>
        <w:t>on</w:t>
      </w:r>
      <w:proofErr w:type="spellEnd"/>
      <w:r w:rsidRPr="009B5D8B">
        <w:rPr>
          <w:rStyle w:val="Kiemels"/>
          <w:rFonts w:cstheme="minorHAnsi"/>
        </w:rPr>
        <w:t xml:space="preserve"> </w:t>
      </w:r>
      <w:proofErr w:type="spellStart"/>
      <w:r w:rsidRPr="009B5D8B">
        <w:rPr>
          <w:rStyle w:val="Kiemels"/>
          <w:rFonts w:cstheme="minorHAnsi"/>
        </w:rPr>
        <w:t>the</w:t>
      </w:r>
      <w:proofErr w:type="spellEnd"/>
      <w:r w:rsidRPr="009B5D8B">
        <w:rPr>
          <w:rStyle w:val="Kiemels"/>
          <w:rFonts w:cstheme="minorHAnsi"/>
        </w:rPr>
        <w:t xml:space="preserve"> </w:t>
      </w:r>
      <w:proofErr w:type="spellStart"/>
      <w:r w:rsidRPr="009B5D8B">
        <w:rPr>
          <w:rStyle w:val="Kiemels"/>
          <w:rFonts w:cstheme="minorHAnsi"/>
        </w:rPr>
        <w:t>Relationship</w:t>
      </w:r>
      <w:proofErr w:type="spellEnd"/>
      <w:r w:rsidRPr="009B5D8B">
        <w:rPr>
          <w:rStyle w:val="Kiemels"/>
          <w:rFonts w:cstheme="minorHAnsi"/>
        </w:rPr>
        <w:t xml:space="preserve"> </w:t>
      </w:r>
      <w:proofErr w:type="spellStart"/>
      <w:r w:rsidRPr="009B5D8B">
        <w:rPr>
          <w:rStyle w:val="Kiemels"/>
          <w:rFonts w:cstheme="minorHAnsi"/>
        </w:rPr>
        <w:t>Between</w:t>
      </w:r>
      <w:proofErr w:type="spellEnd"/>
      <w:r w:rsidRPr="009B5D8B">
        <w:rPr>
          <w:rStyle w:val="Kiemels"/>
          <w:rFonts w:cstheme="minorHAnsi"/>
        </w:rPr>
        <w:t xml:space="preserve"> </w:t>
      </w:r>
      <w:proofErr w:type="spellStart"/>
      <w:r w:rsidRPr="009B5D8B">
        <w:rPr>
          <w:rStyle w:val="Kiemels"/>
          <w:rFonts w:cstheme="minorHAnsi"/>
        </w:rPr>
        <w:t>Artificial</w:t>
      </w:r>
      <w:proofErr w:type="spellEnd"/>
      <w:r w:rsidRPr="009B5D8B">
        <w:rPr>
          <w:rStyle w:val="Kiemels"/>
          <w:rFonts w:cstheme="minorHAnsi"/>
        </w:rPr>
        <w:t xml:space="preserve"> </w:t>
      </w:r>
      <w:proofErr w:type="spellStart"/>
      <w:r w:rsidRPr="009B5D8B">
        <w:rPr>
          <w:rStyle w:val="Kiemels"/>
          <w:rFonts w:cstheme="minorHAnsi"/>
        </w:rPr>
        <w:t>Intelligence</w:t>
      </w:r>
      <w:proofErr w:type="spellEnd"/>
      <w:r w:rsidRPr="009B5D8B">
        <w:rPr>
          <w:rStyle w:val="Kiemels"/>
          <w:rFonts w:cstheme="minorHAnsi"/>
        </w:rPr>
        <w:t xml:space="preserve"> and Human </w:t>
      </w:r>
      <w:proofErr w:type="spellStart"/>
      <w:r w:rsidRPr="009B5D8B">
        <w:rPr>
          <w:rStyle w:val="Kiemels"/>
          <w:rFonts w:cstheme="minorHAnsi"/>
        </w:rPr>
        <w:t>Intelligence</w:t>
      </w:r>
      <w:proofErr w:type="spellEnd"/>
      <w:r w:rsidRPr="009B5D8B">
        <w:rPr>
          <w:rFonts w:cstheme="minorHAnsi"/>
        </w:rPr>
        <w:t xml:space="preserve">. 28 Jan. 2025. </w:t>
      </w:r>
      <w:proofErr w:type="spellStart"/>
      <w:r w:rsidRPr="009B5D8B">
        <w:rPr>
          <w:rFonts w:cstheme="minorHAnsi"/>
        </w:rPr>
        <w:t>Vatican</w:t>
      </w:r>
      <w:proofErr w:type="spellEnd"/>
      <w:r w:rsidRPr="009B5D8B">
        <w:rPr>
          <w:rFonts w:cstheme="minorHAnsi"/>
        </w:rPr>
        <w:t>, 3.</w:t>
      </w:r>
    </w:p>
  </w:footnote>
  <w:footnote w:id="2">
    <w:p w14:paraId="793D1F39" w14:textId="77777777" w:rsidR="00E14A0D" w:rsidRPr="009B5D8B" w:rsidRDefault="00E14A0D" w:rsidP="00E14A0D">
      <w:pPr>
        <w:pStyle w:val="Lbjegyzetszveg"/>
        <w:rPr>
          <w:rFonts w:cstheme="minorHAnsi"/>
        </w:rPr>
      </w:pPr>
      <w:r w:rsidRPr="009B5D8B">
        <w:rPr>
          <w:rStyle w:val="Lbjegyzet-hivatkozs"/>
          <w:rFonts w:cstheme="minorHAnsi"/>
        </w:rPr>
        <w:footnoteRef/>
      </w:r>
      <w:r w:rsidRPr="009B5D8B">
        <w:rPr>
          <w:rFonts w:cstheme="minorHAnsi"/>
        </w:rPr>
        <w:t xml:space="preserve"> Antiqua </w:t>
      </w:r>
      <w:proofErr w:type="spellStart"/>
      <w:r w:rsidRPr="009B5D8B">
        <w:rPr>
          <w:rFonts w:cstheme="minorHAnsi"/>
        </w:rPr>
        <w:t>et</w:t>
      </w:r>
      <w:proofErr w:type="spellEnd"/>
      <w:r w:rsidRPr="009B5D8B">
        <w:rPr>
          <w:rFonts w:cstheme="minorHAnsi"/>
        </w:rPr>
        <w:t xml:space="preserve"> Nova, 3.</w:t>
      </w:r>
    </w:p>
  </w:footnote>
  <w:footnote w:id="3">
    <w:p w14:paraId="38E3B63C" w14:textId="77777777" w:rsidR="00E14A0D" w:rsidRPr="009B5D8B" w:rsidRDefault="00E14A0D" w:rsidP="00E14A0D">
      <w:pPr>
        <w:pStyle w:val="Lbjegyzetszveg"/>
        <w:rPr>
          <w:rFonts w:cstheme="minorHAnsi"/>
        </w:rPr>
      </w:pPr>
      <w:r w:rsidRPr="009B5D8B">
        <w:rPr>
          <w:rStyle w:val="Lbjegyzet-hivatkozs"/>
          <w:rFonts w:cstheme="minorHAnsi"/>
        </w:rPr>
        <w:footnoteRef/>
      </w:r>
      <w:r w:rsidRPr="009B5D8B">
        <w:rPr>
          <w:rFonts w:cstheme="minorHAnsi"/>
        </w:rPr>
        <w:t xml:space="preserve"> AI Research Group of </w:t>
      </w:r>
      <w:proofErr w:type="spellStart"/>
      <w:r w:rsidRPr="009B5D8B">
        <w:rPr>
          <w:rFonts w:cstheme="minorHAnsi"/>
        </w:rPr>
        <w:t>the</w:t>
      </w:r>
      <w:proofErr w:type="spellEnd"/>
      <w:r w:rsidRPr="009B5D8B">
        <w:rPr>
          <w:rFonts w:cstheme="minorHAnsi"/>
        </w:rPr>
        <w:t xml:space="preserve"> Centre </w:t>
      </w:r>
      <w:proofErr w:type="spellStart"/>
      <w:r w:rsidRPr="009B5D8B">
        <w:rPr>
          <w:rFonts w:cstheme="minorHAnsi"/>
        </w:rPr>
        <w:t>for</w:t>
      </w:r>
      <w:proofErr w:type="spellEnd"/>
      <w:r w:rsidRPr="009B5D8B">
        <w:rPr>
          <w:rFonts w:cstheme="minorHAnsi"/>
        </w:rPr>
        <w:t xml:space="preserve"> Digital </w:t>
      </w:r>
      <w:proofErr w:type="spellStart"/>
      <w:r w:rsidRPr="009B5D8B">
        <w:rPr>
          <w:rFonts w:cstheme="minorHAnsi"/>
        </w:rPr>
        <w:t>Culture</w:t>
      </w:r>
      <w:proofErr w:type="spellEnd"/>
      <w:r w:rsidRPr="009B5D8B">
        <w:rPr>
          <w:rFonts w:cstheme="minorHAnsi"/>
        </w:rPr>
        <w:t xml:space="preserve">. </w:t>
      </w:r>
      <w:proofErr w:type="spellStart"/>
      <w:r w:rsidRPr="009B5D8B">
        <w:rPr>
          <w:rStyle w:val="Kiemels"/>
          <w:rFonts w:cstheme="minorHAnsi"/>
        </w:rPr>
        <w:t>Encountering</w:t>
      </w:r>
      <w:proofErr w:type="spellEnd"/>
      <w:r w:rsidRPr="009B5D8B">
        <w:rPr>
          <w:rStyle w:val="Kiemels"/>
          <w:rFonts w:cstheme="minorHAnsi"/>
        </w:rPr>
        <w:t xml:space="preserve"> </w:t>
      </w:r>
      <w:proofErr w:type="spellStart"/>
      <w:r w:rsidRPr="009B5D8B">
        <w:rPr>
          <w:rStyle w:val="Kiemels"/>
          <w:rFonts w:cstheme="minorHAnsi"/>
        </w:rPr>
        <w:t>Artificial</w:t>
      </w:r>
      <w:proofErr w:type="spellEnd"/>
      <w:r w:rsidRPr="009B5D8B">
        <w:rPr>
          <w:rStyle w:val="Kiemels"/>
          <w:rFonts w:cstheme="minorHAnsi"/>
        </w:rPr>
        <w:t xml:space="preserve"> </w:t>
      </w:r>
      <w:proofErr w:type="spellStart"/>
      <w:r w:rsidRPr="009B5D8B">
        <w:rPr>
          <w:rStyle w:val="Kiemels"/>
          <w:rFonts w:cstheme="minorHAnsi"/>
        </w:rPr>
        <w:t>Intelligence</w:t>
      </w:r>
      <w:proofErr w:type="spellEnd"/>
      <w:r w:rsidRPr="009B5D8B">
        <w:rPr>
          <w:rStyle w:val="Kiemels"/>
          <w:rFonts w:cstheme="minorHAnsi"/>
        </w:rPr>
        <w:t xml:space="preserve">: </w:t>
      </w:r>
      <w:proofErr w:type="spellStart"/>
      <w:r w:rsidRPr="009B5D8B">
        <w:rPr>
          <w:rStyle w:val="Kiemels"/>
          <w:rFonts w:cstheme="minorHAnsi"/>
        </w:rPr>
        <w:t>Ethical</w:t>
      </w:r>
      <w:proofErr w:type="spellEnd"/>
      <w:r w:rsidRPr="009B5D8B">
        <w:rPr>
          <w:rStyle w:val="Kiemels"/>
          <w:rFonts w:cstheme="minorHAnsi"/>
        </w:rPr>
        <w:t xml:space="preserve"> and </w:t>
      </w:r>
      <w:proofErr w:type="spellStart"/>
      <w:r w:rsidRPr="009B5D8B">
        <w:rPr>
          <w:rStyle w:val="Kiemels"/>
          <w:rFonts w:cstheme="minorHAnsi"/>
        </w:rPr>
        <w:t>Anthropological</w:t>
      </w:r>
      <w:proofErr w:type="spellEnd"/>
      <w:r w:rsidRPr="009B5D8B">
        <w:rPr>
          <w:rStyle w:val="Kiemels"/>
          <w:rFonts w:cstheme="minorHAnsi"/>
        </w:rPr>
        <w:t xml:space="preserve"> </w:t>
      </w:r>
      <w:proofErr w:type="spellStart"/>
      <w:r w:rsidRPr="009B5D8B">
        <w:rPr>
          <w:rStyle w:val="Kiemels"/>
          <w:rFonts w:cstheme="minorHAnsi"/>
        </w:rPr>
        <w:t>Investigations</w:t>
      </w:r>
      <w:proofErr w:type="spellEnd"/>
      <w:r w:rsidRPr="009B5D8B">
        <w:rPr>
          <w:rFonts w:cstheme="minorHAnsi"/>
        </w:rPr>
        <w:t xml:space="preserve">. </w:t>
      </w:r>
      <w:proofErr w:type="spellStart"/>
      <w:r w:rsidRPr="009B5D8B">
        <w:rPr>
          <w:rFonts w:cstheme="minorHAnsi"/>
        </w:rPr>
        <w:t>Pickwick</w:t>
      </w:r>
      <w:proofErr w:type="spellEnd"/>
      <w:r w:rsidRPr="009B5D8B">
        <w:rPr>
          <w:rFonts w:cstheme="minorHAnsi"/>
        </w:rPr>
        <w:t xml:space="preserve"> </w:t>
      </w:r>
      <w:proofErr w:type="spellStart"/>
      <w:r w:rsidRPr="009B5D8B">
        <w:rPr>
          <w:rFonts w:cstheme="minorHAnsi"/>
        </w:rPr>
        <w:t>Publications</w:t>
      </w:r>
      <w:proofErr w:type="spellEnd"/>
      <w:r w:rsidRPr="009B5D8B">
        <w:rPr>
          <w:rFonts w:cstheme="minorHAnsi"/>
        </w:rPr>
        <w:t>, 2024., 54.</w:t>
      </w:r>
    </w:p>
  </w:footnote>
  <w:footnote w:id="4">
    <w:p w14:paraId="12D2DE43" w14:textId="77777777" w:rsidR="00E14A0D" w:rsidRPr="009B5D8B" w:rsidRDefault="00E14A0D" w:rsidP="00E14A0D">
      <w:pPr>
        <w:pStyle w:val="Lbjegyzetszveg"/>
        <w:rPr>
          <w:rFonts w:cstheme="minorHAnsi"/>
        </w:rPr>
      </w:pPr>
      <w:r w:rsidRPr="009B5D8B">
        <w:rPr>
          <w:rStyle w:val="Lbjegyzet-hivatkozs"/>
          <w:rFonts w:cstheme="minorHAnsi"/>
        </w:rPr>
        <w:footnoteRef/>
      </w:r>
      <w:r w:rsidRPr="009B5D8B">
        <w:rPr>
          <w:rFonts w:cstheme="minorHAnsi"/>
        </w:rPr>
        <w:t xml:space="preserve"> AI Research Group of </w:t>
      </w:r>
      <w:proofErr w:type="spellStart"/>
      <w:r w:rsidRPr="009B5D8B">
        <w:rPr>
          <w:rFonts w:cstheme="minorHAnsi"/>
        </w:rPr>
        <w:t>the</w:t>
      </w:r>
      <w:proofErr w:type="spellEnd"/>
      <w:r w:rsidRPr="009B5D8B">
        <w:rPr>
          <w:rFonts w:cstheme="minorHAnsi"/>
        </w:rPr>
        <w:t xml:space="preserve"> Centre </w:t>
      </w:r>
      <w:proofErr w:type="spellStart"/>
      <w:r w:rsidRPr="009B5D8B">
        <w:rPr>
          <w:rFonts w:cstheme="minorHAnsi"/>
        </w:rPr>
        <w:t>for</w:t>
      </w:r>
      <w:proofErr w:type="spellEnd"/>
      <w:r w:rsidRPr="009B5D8B">
        <w:rPr>
          <w:rFonts w:cstheme="minorHAnsi"/>
        </w:rPr>
        <w:t xml:space="preserve"> Digital </w:t>
      </w:r>
      <w:proofErr w:type="spellStart"/>
      <w:r w:rsidRPr="009B5D8B">
        <w:rPr>
          <w:rFonts w:cstheme="minorHAnsi"/>
        </w:rPr>
        <w:t>Culture</w:t>
      </w:r>
      <w:proofErr w:type="spellEnd"/>
      <w:r w:rsidRPr="009B5D8B">
        <w:rPr>
          <w:rFonts w:cstheme="minorHAnsi"/>
        </w:rPr>
        <w:t xml:space="preserve">. </w:t>
      </w:r>
      <w:proofErr w:type="spellStart"/>
      <w:r w:rsidRPr="009B5D8B">
        <w:rPr>
          <w:rStyle w:val="Kiemels"/>
          <w:rFonts w:cstheme="minorHAnsi"/>
        </w:rPr>
        <w:t>Encountering</w:t>
      </w:r>
      <w:proofErr w:type="spellEnd"/>
      <w:r w:rsidRPr="009B5D8B">
        <w:rPr>
          <w:rStyle w:val="Kiemels"/>
          <w:rFonts w:cstheme="minorHAnsi"/>
        </w:rPr>
        <w:t xml:space="preserve"> </w:t>
      </w:r>
      <w:proofErr w:type="spellStart"/>
      <w:r w:rsidRPr="009B5D8B">
        <w:rPr>
          <w:rStyle w:val="Kiemels"/>
          <w:rFonts w:cstheme="minorHAnsi"/>
        </w:rPr>
        <w:t>Artificial</w:t>
      </w:r>
      <w:proofErr w:type="spellEnd"/>
      <w:r w:rsidRPr="009B5D8B">
        <w:rPr>
          <w:rStyle w:val="Kiemels"/>
          <w:rFonts w:cstheme="minorHAnsi"/>
        </w:rPr>
        <w:t xml:space="preserve"> </w:t>
      </w:r>
      <w:proofErr w:type="spellStart"/>
      <w:r w:rsidRPr="009B5D8B">
        <w:rPr>
          <w:rStyle w:val="Kiemels"/>
          <w:rFonts w:cstheme="minorHAnsi"/>
        </w:rPr>
        <w:t>Intelligence</w:t>
      </w:r>
      <w:proofErr w:type="spellEnd"/>
      <w:r w:rsidRPr="009B5D8B">
        <w:rPr>
          <w:rStyle w:val="Kiemels"/>
          <w:rFonts w:cstheme="minorHAnsi"/>
        </w:rPr>
        <w:t xml:space="preserve">: </w:t>
      </w:r>
      <w:proofErr w:type="spellStart"/>
      <w:r w:rsidRPr="009B5D8B">
        <w:rPr>
          <w:rStyle w:val="Kiemels"/>
          <w:rFonts w:cstheme="minorHAnsi"/>
        </w:rPr>
        <w:t>Ethical</w:t>
      </w:r>
      <w:proofErr w:type="spellEnd"/>
      <w:r w:rsidRPr="009B5D8B">
        <w:rPr>
          <w:rStyle w:val="Kiemels"/>
          <w:rFonts w:cstheme="minorHAnsi"/>
        </w:rPr>
        <w:t xml:space="preserve"> and </w:t>
      </w:r>
      <w:proofErr w:type="spellStart"/>
      <w:r w:rsidRPr="009B5D8B">
        <w:rPr>
          <w:rStyle w:val="Kiemels"/>
          <w:rFonts w:cstheme="minorHAnsi"/>
        </w:rPr>
        <w:t>Anthropological</w:t>
      </w:r>
      <w:proofErr w:type="spellEnd"/>
      <w:r w:rsidRPr="009B5D8B">
        <w:rPr>
          <w:rStyle w:val="Kiemels"/>
          <w:rFonts w:cstheme="minorHAnsi"/>
        </w:rPr>
        <w:t xml:space="preserve"> </w:t>
      </w:r>
      <w:proofErr w:type="spellStart"/>
      <w:r w:rsidRPr="009B5D8B">
        <w:rPr>
          <w:rStyle w:val="Kiemels"/>
          <w:rFonts w:cstheme="minorHAnsi"/>
        </w:rPr>
        <w:t>Investigations</w:t>
      </w:r>
      <w:proofErr w:type="spellEnd"/>
      <w:r w:rsidRPr="009B5D8B">
        <w:rPr>
          <w:rFonts w:cstheme="minorHAnsi"/>
        </w:rPr>
        <w:t xml:space="preserve">. </w:t>
      </w:r>
      <w:proofErr w:type="spellStart"/>
      <w:r w:rsidRPr="009B5D8B">
        <w:rPr>
          <w:rFonts w:cstheme="minorHAnsi"/>
        </w:rPr>
        <w:t>Pickwick</w:t>
      </w:r>
      <w:proofErr w:type="spellEnd"/>
      <w:r w:rsidRPr="009B5D8B">
        <w:rPr>
          <w:rFonts w:cstheme="minorHAnsi"/>
        </w:rPr>
        <w:t xml:space="preserve"> </w:t>
      </w:r>
      <w:proofErr w:type="spellStart"/>
      <w:r w:rsidRPr="009B5D8B">
        <w:rPr>
          <w:rFonts w:cstheme="minorHAnsi"/>
        </w:rPr>
        <w:t>Publications</w:t>
      </w:r>
      <w:proofErr w:type="spellEnd"/>
      <w:r w:rsidRPr="009B5D8B">
        <w:rPr>
          <w:rFonts w:cstheme="minorHAnsi"/>
        </w:rPr>
        <w:t>, 2024., 43.</w:t>
      </w:r>
    </w:p>
  </w:footnote>
  <w:footnote w:id="5">
    <w:p w14:paraId="4ACFFD6E" w14:textId="0F4CB772" w:rsidR="00F447F6" w:rsidRDefault="00F447F6" w:rsidP="00F447F6">
      <w:pPr>
        <w:jc w:val="both"/>
      </w:pPr>
      <w:r>
        <w:rPr>
          <w:rStyle w:val="Lbjegyzet-hivatkozs"/>
        </w:rPr>
        <w:footnoteRef/>
      </w:r>
      <w:r>
        <w:t xml:space="preserve"> </w:t>
      </w:r>
      <w:proofErr w:type="spellStart"/>
      <w:r w:rsidRPr="00F447F6">
        <w:rPr>
          <w:sz w:val="20"/>
          <w:szCs w:val="20"/>
        </w:rPr>
        <w:t>This</w:t>
      </w:r>
      <w:proofErr w:type="spellEnd"/>
      <w:r w:rsidRPr="00F447F6">
        <w:rPr>
          <w:sz w:val="20"/>
          <w:szCs w:val="20"/>
        </w:rPr>
        <w:t xml:space="preserve"> </w:t>
      </w:r>
      <w:proofErr w:type="spellStart"/>
      <w:r w:rsidRPr="00F447F6">
        <w:rPr>
          <w:sz w:val="20"/>
          <w:szCs w:val="20"/>
        </w:rPr>
        <w:t>includes</w:t>
      </w:r>
      <w:proofErr w:type="spellEnd"/>
      <w:r w:rsidRPr="00F447F6">
        <w:rPr>
          <w:sz w:val="20"/>
          <w:szCs w:val="20"/>
        </w:rPr>
        <w:t xml:space="preserve"> </w:t>
      </w:r>
      <w:proofErr w:type="spellStart"/>
      <w:r w:rsidRPr="00F447F6">
        <w:rPr>
          <w:sz w:val="20"/>
          <w:szCs w:val="20"/>
        </w:rPr>
        <w:t>publications</w:t>
      </w:r>
      <w:proofErr w:type="spellEnd"/>
      <w:r w:rsidRPr="00F447F6">
        <w:rPr>
          <w:sz w:val="20"/>
          <w:szCs w:val="20"/>
        </w:rPr>
        <w:t xml:space="preserve"> </w:t>
      </w:r>
      <w:proofErr w:type="spellStart"/>
      <w:r w:rsidRPr="00F447F6">
        <w:rPr>
          <w:sz w:val="20"/>
          <w:szCs w:val="20"/>
        </w:rPr>
        <w:t>that</w:t>
      </w:r>
      <w:proofErr w:type="spellEnd"/>
      <w:r w:rsidRPr="00F447F6">
        <w:rPr>
          <w:sz w:val="20"/>
          <w:szCs w:val="20"/>
        </w:rPr>
        <w:t xml:space="preserve"> </w:t>
      </w:r>
      <w:proofErr w:type="spellStart"/>
      <w:r w:rsidRPr="00F447F6">
        <w:rPr>
          <w:sz w:val="20"/>
          <w:szCs w:val="20"/>
        </w:rPr>
        <w:t>draw</w:t>
      </w:r>
      <w:proofErr w:type="spellEnd"/>
      <w:r w:rsidRPr="00F447F6">
        <w:rPr>
          <w:sz w:val="20"/>
          <w:szCs w:val="20"/>
        </w:rPr>
        <w:t xml:space="preserve"> </w:t>
      </w:r>
      <w:proofErr w:type="spellStart"/>
      <w:r w:rsidRPr="00F447F6">
        <w:rPr>
          <w:sz w:val="20"/>
          <w:szCs w:val="20"/>
        </w:rPr>
        <w:t>parallels</w:t>
      </w:r>
      <w:proofErr w:type="spellEnd"/>
      <w:r w:rsidRPr="00F447F6">
        <w:rPr>
          <w:sz w:val="20"/>
          <w:szCs w:val="20"/>
        </w:rPr>
        <w:t xml:space="preserve"> </w:t>
      </w:r>
      <w:proofErr w:type="spellStart"/>
      <w:r w:rsidRPr="00F447F6">
        <w:rPr>
          <w:sz w:val="20"/>
          <w:szCs w:val="20"/>
        </w:rPr>
        <w:t>between</w:t>
      </w:r>
      <w:proofErr w:type="spellEnd"/>
      <w:r w:rsidRPr="00F447F6">
        <w:rPr>
          <w:sz w:val="20"/>
          <w:szCs w:val="20"/>
        </w:rPr>
        <w:t xml:space="preserve"> AI </w:t>
      </w:r>
      <w:proofErr w:type="spellStart"/>
      <w:r w:rsidRPr="00F447F6">
        <w:rPr>
          <w:sz w:val="20"/>
          <w:szCs w:val="20"/>
        </w:rPr>
        <w:t>bias</w:t>
      </w:r>
      <w:proofErr w:type="spellEnd"/>
      <w:r w:rsidRPr="00F447F6">
        <w:rPr>
          <w:sz w:val="20"/>
          <w:szCs w:val="20"/>
        </w:rPr>
        <w:t xml:space="preserve"> and human </w:t>
      </w:r>
      <w:proofErr w:type="spellStart"/>
      <w:r w:rsidRPr="00F447F6">
        <w:rPr>
          <w:sz w:val="20"/>
          <w:szCs w:val="20"/>
        </w:rPr>
        <w:t>biased</w:t>
      </w:r>
      <w:proofErr w:type="spellEnd"/>
      <w:r w:rsidRPr="00F447F6">
        <w:rPr>
          <w:sz w:val="20"/>
          <w:szCs w:val="20"/>
        </w:rPr>
        <w:t xml:space="preserve"> </w:t>
      </w:r>
      <w:proofErr w:type="spellStart"/>
      <w:r w:rsidRPr="00F447F6">
        <w:rPr>
          <w:sz w:val="20"/>
          <w:szCs w:val="20"/>
        </w:rPr>
        <w:t>thinking</w:t>
      </w:r>
      <w:proofErr w:type="spellEnd"/>
      <w:r w:rsidRPr="00F447F6">
        <w:rPr>
          <w:sz w:val="20"/>
          <w:szCs w:val="20"/>
        </w:rPr>
        <w:t xml:space="preserve">: </w:t>
      </w:r>
      <w:proofErr w:type="spellStart"/>
      <w:r w:rsidRPr="00F447F6">
        <w:rPr>
          <w:sz w:val="20"/>
          <w:szCs w:val="20"/>
        </w:rPr>
        <w:t>Yang</w:t>
      </w:r>
      <w:proofErr w:type="spellEnd"/>
      <w:r w:rsidRPr="00F447F6">
        <w:rPr>
          <w:sz w:val="20"/>
          <w:szCs w:val="20"/>
        </w:rPr>
        <w:t xml:space="preserve"> Chen; Samuel N. </w:t>
      </w:r>
      <w:proofErr w:type="spellStart"/>
      <w:r w:rsidRPr="00F447F6">
        <w:rPr>
          <w:sz w:val="20"/>
          <w:szCs w:val="20"/>
        </w:rPr>
        <w:t>Kirshner</w:t>
      </w:r>
      <w:proofErr w:type="spellEnd"/>
      <w:r w:rsidRPr="00F447F6">
        <w:rPr>
          <w:sz w:val="20"/>
          <w:szCs w:val="20"/>
        </w:rPr>
        <w:t xml:space="preserve">; Anton </w:t>
      </w:r>
      <w:proofErr w:type="spellStart"/>
      <w:r w:rsidRPr="00F447F6">
        <w:rPr>
          <w:sz w:val="20"/>
          <w:szCs w:val="20"/>
        </w:rPr>
        <w:t>Ovchinnikov</w:t>
      </w:r>
      <w:proofErr w:type="spellEnd"/>
      <w:r w:rsidRPr="00F447F6">
        <w:rPr>
          <w:sz w:val="20"/>
          <w:szCs w:val="20"/>
        </w:rPr>
        <w:t xml:space="preserve">; </w:t>
      </w:r>
      <w:proofErr w:type="spellStart"/>
      <w:r w:rsidRPr="00F447F6">
        <w:rPr>
          <w:sz w:val="20"/>
          <w:szCs w:val="20"/>
        </w:rPr>
        <w:t>Meena</w:t>
      </w:r>
      <w:proofErr w:type="spellEnd"/>
      <w:r w:rsidRPr="00F447F6">
        <w:rPr>
          <w:sz w:val="20"/>
          <w:szCs w:val="20"/>
        </w:rPr>
        <w:t xml:space="preserve"> </w:t>
      </w:r>
      <w:proofErr w:type="spellStart"/>
      <w:r w:rsidRPr="00F447F6">
        <w:rPr>
          <w:sz w:val="20"/>
          <w:szCs w:val="20"/>
        </w:rPr>
        <w:t>Andiappan</w:t>
      </w:r>
      <w:proofErr w:type="spellEnd"/>
      <w:r w:rsidRPr="00F447F6">
        <w:rPr>
          <w:sz w:val="20"/>
          <w:szCs w:val="20"/>
        </w:rPr>
        <w:t xml:space="preserve">; </w:t>
      </w:r>
      <w:proofErr w:type="spellStart"/>
      <w:r w:rsidRPr="00F447F6">
        <w:rPr>
          <w:sz w:val="20"/>
          <w:szCs w:val="20"/>
        </w:rPr>
        <w:t>Tracy</w:t>
      </w:r>
      <w:proofErr w:type="spellEnd"/>
      <w:r w:rsidRPr="00F447F6">
        <w:rPr>
          <w:sz w:val="20"/>
          <w:szCs w:val="20"/>
        </w:rPr>
        <w:t xml:space="preserve"> Jenkin (2025) A Manager and an AI </w:t>
      </w:r>
      <w:proofErr w:type="spellStart"/>
      <w:r w:rsidRPr="00F447F6">
        <w:rPr>
          <w:sz w:val="20"/>
          <w:szCs w:val="20"/>
        </w:rPr>
        <w:t>Walk</w:t>
      </w:r>
      <w:proofErr w:type="spellEnd"/>
      <w:r w:rsidRPr="00F447F6">
        <w:rPr>
          <w:sz w:val="20"/>
          <w:szCs w:val="20"/>
        </w:rPr>
        <w:t xml:space="preserve"> </w:t>
      </w:r>
      <w:proofErr w:type="spellStart"/>
      <w:r w:rsidRPr="00F447F6">
        <w:rPr>
          <w:sz w:val="20"/>
          <w:szCs w:val="20"/>
        </w:rPr>
        <w:t>into</w:t>
      </w:r>
      <w:proofErr w:type="spellEnd"/>
      <w:r w:rsidRPr="00F447F6">
        <w:rPr>
          <w:sz w:val="20"/>
          <w:szCs w:val="20"/>
        </w:rPr>
        <w:t xml:space="preserve"> a Bar: </w:t>
      </w:r>
      <w:proofErr w:type="spellStart"/>
      <w:r w:rsidRPr="00F447F6">
        <w:rPr>
          <w:sz w:val="20"/>
          <w:szCs w:val="20"/>
        </w:rPr>
        <w:t>Does</w:t>
      </w:r>
      <w:proofErr w:type="spellEnd"/>
      <w:r w:rsidRPr="00F447F6">
        <w:rPr>
          <w:sz w:val="20"/>
          <w:szCs w:val="20"/>
        </w:rPr>
        <w:t xml:space="preserve"> </w:t>
      </w:r>
      <w:proofErr w:type="spellStart"/>
      <w:r w:rsidRPr="00F447F6">
        <w:rPr>
          <w:sz w:val="20"/>
          <w:szCs w:val="20"/>
        </w:rPr>
        <w:t>ChatGPT</w:t>
      </w:r>
      <w:proofErr w:type="spellEnd"/>
      <w:r w:rsidRPr="00F447F6">
        <w:rPr>
          <w:sz w:val="20"/>
          <w:szCs w:val="20"/>
        </w:rPr>
        <w:t xml:space="preserve"> </w:t>
      </w:r>
      <w:proofErr w:type="spellStart"/>
      <w:r w:rsidRPr="00F447F6">
        <w:rPr>
          <w:sz w:val="20"/>
          <w:szCs w:val="20"/>
        </w:rPr>
        <w:t>Make</w:t>
      </w:r>
      <w:proofErr w:type="spellEnd"/>
      <w:r w:rsidRPr="00F447F6">
        <w:rPr>
          <w:sz w:val="20"/>
          <w:szCs w:val="20"/>
        </w:rPr>
        <w:t xml:space="preserve"> </w:t>
      </w:r>
      <w:proofErr w:type="spellStart"/>
      <w:r w:rsidRPr="00F447F6">
        <w:rPr>
          <w:sz w:val="20"/>
          <w:szCs w:val="20"/>
        </w:rPr>
        <w:t>Biased</w:t>
      </w:r>
      <w:proofErr w:type="spellEnd"/>
      <w:r w:rsidRPr="00F447F6">
        <w:rPr>
          <w:sz w:val="20"/>
          <w:szCs w:val="20"/>
        </w:rPr>
        <w:t xml:space="preserve"> </w:t>
      </w:r>
      <w:proofErr w:type="spellStart"/>
      <w:r w:rsidRPr="00F447F6">
        <w:rPr>
          <w:sz w:val="20"/>
          <w:szCs w:val="20"/>
        </w:rPr>
        <w:t>Decisions</w:t>
      </w:r>
      <w:proofErr w:type="spellEnd"/>
      <w:r w:rsidRPr="00F447F6">
        <w:rPr>
          <w:sz w:val="20"/>
          <w:szCs w:val="20"/>
        </w:rPr>
        <w:t xml:space="preserve"> Like </w:t>
      </w:r>
      <w:proofErr w:type="spellStart"/>
      <w:r w:rsidRPr="00F447F6">
        <w:rPr>
          <w:sz w:val="20"/>
          <w:szCs w:val="20"/>
        </w:rPr>
        <w:t>We</w:t>
      </w:r>
      <w:proofErr w:type="spellEnd"/>
      <w:r w:rsidRPr="00F447F6">
        <w:rPr>
          <w:sz w:val="20"/>
          <w:szCs w:val="20"/>
        </w:rPr>
        <w:t xml:space="preserve"> </w:t>
      </w:r>
      <w:proofErr w:type="spellStart"/>
      <w:proofErr w:type="gramStart"/>
      <w:r w:rsidRPr="00F447F6">
        <w:rPr>
          <w:sz w:val="20"/>
          <w:szCs w:val="20"/>
        </w:rPr>
        <w:t>Do</w:t>
      </w:r>
      <w:proofErr w:type="spellEnd"/>
      <w:r w:rsidRPr="00F447F6">
        <w:rPr>
          <w:sz w:val="20"/>
          <w:szCs w:val="20"/>
        </w:rPr>
        <w:t>?.</w:t>
      </w:r>
      <w:proofErr w:type="gramEnd"/>
      <w:r w:rsidRPr="00F447F6">
        <w:rPr>
          <w:sz w:val="20"/>
          <w:szCs w:val="20"/>
        </w:rPr>
        <w:t xml:space="preserve"> </w:t>
      </w:r>
      <w:proofErr w:type="spellStart"/>
      <w:r w:rsidRPr="00F447F6">
        <w:rPr>
          <w:sz w:val="20"/>
          <w:szCs w:val="20"/>
        </w:rPr>
        <w:t>Manufacturing</w:t>
      </w:r>
      <w:proofErr w:type="spellEnd"/>
      <w:r w:rsidRPr="00F447F6">
        <w:rPr>
          <w:sz w:val="20"/>
          <w:szCs w:val="20"/>
        </w:rPr>
        <w:t xml:space="preserve"> &amp; Service Operations Management 27(2):354-368.</w:t>
      </w:r>
      <w:r w:rsidRPr="00F447F6">
        <w:rPr>
          <w:sz w:val="20"/>
          <w:szCs w:val="20"/>
        </w:rPr>
        <w:t xml:space="preserve"> </w:t>
      </w:r>
      <w:hyperlink r:id="rId1" w:history="1">
        <w:r w:rsidRPr="00052283">
          <w:rPr>
            <w:rStyle w:val="Hiperhivatkozs"/>
            <w:sz w:val="20"/>
            <w:szCs w:val="20"/>
          </w:rPr>
          <w:t>https://doi.org/10.1287/msom.2023.0279</w:t>
        </w:r>
      </w:hyperlink>
    </w:p>
  </w:footnote>
  <w:footnote w:id="6">
    <w:p w14:paraId="3EA5683D" w14:textId="77777777" w:rsidR="00E14A0D" w:rsidRPr="009B5D8B" w:rsidRDefault="00E14A0D" w:rsidP="00E14A0D">
      <w:pPr>
        <w:pStyle w:val="Lbjegyzetszveg"/>
        <w:rPr>
          <w:rFonts w:cstheme="minorHAnsi"/>
        </w:rPr>
      </w:pPr>
      <w:r w:rsidRPr="009B5D8B">
        <w:rPr>
          <w:rStyle w:val="Lbjegyzet-hivatkozs"/>
          <w:rFonts w:cstheme="minorHAnsi"/>
        </w:rPr>
        <w:footnoteRef/>
      </w:r>
      <w:r w:rsidRPr="009B5D8B">
        <w:rPr>
          <w:rFonts w:cstheme="minorHAnsi"/>
        </w:rPr>
        <w:t xml:space="preserve"> Jaki, Stanley L. “</w:t>
      </w:r>
      <w:proofErr w:type="spellStart"/>
      <w:r w:rsidRPr="009B5D8B">
        <w:rPr>
          <w:rFonts w:cstheme="minorHAnsi"/>
        </w:rPr>
        <w:t>Creation</w:t>
      </w:r>
      <w:proofErr w:type="spellEnd"/>
      <w:r w:rsidRPr="009B5D8B">
        <w:rPr>
          <w:rFonts w:cstheme="minorHAnsi"/>
        </w:rPr>
        <w:t xml:space="preserve"> and </w:t>
      </w:r>
      <w:proofErr w:type="spellStart"/>
      <w:r w:rsidRPr="009B5D8B">
        <w:rPr>
          <w:rFonts w:cstheme="minorHAnsi"/>
        </w:rPr>
        <w:t>Monastic</w:t>
      </w:r>
      <w:proofErr w:type="spellEnd"/>
      <w:r w:rsidRPr="009B5D8B">
        <w:rPr>
          <w:rFonts w:cstheme="minorHAnsi"/>
        </w:rPr>
        <w:t xml:space="preserve"> </w:t>
      </w:r>
      <w:proofErr w:type="spellStart"/>
      <w:r w:rsidRPr="009B5D8B">
        <w:rPr>
          <w:rFonts w:cstheme="minorHAnsi"/>
        </w:rPr>
        <w:t>Creativity</w:t>
      </w:r>
      <w:proofErr w:type="spellEnd"/>
      <w:r w:rsidRPr="009B5D8B">
        <w:rPr>
          <w:rFonts w:cstheme="minorHAnsi"/>
        </w:rPr>
        <w:t xml:space="preserve">.” </w:t>
      </w:r>
      <w:proofErr w:type="spellStart"/>
      <w:r w:rsidRPr="009B5D8B">
        <w:rPr>
          <w:rStyle w:val="Kiemels"/>
          <w:rFonts w:cstheme="minorHAnsi"/>
        </w:rPr>
        <w:t>Monastic</w:t>
      </w:r>
      <w:proofErr w:type="spellEnd"/>
      <w:r w:rsidRPr="009B5D8B">
        <w:rPr>
          <w:rStyle w:val="Kiemels"/>
          <w:rFonts w:cstheme="minorHAnsi"/>
        </w:rPr>
        <w:t xml:space="preserve"> </w:t>
      </w:r>
      <w:proofErr w:type="spellStart"/>
      <w:r w:rsidRPr="009B5D8B">
        <w:rPr>
          <w:rStyle w:val="Kiemels"/>
          <w:rFonts w:cstheme="minorHAnsi"/>
        </w:rPr>
        <w:t>Studies</w:t>
      </w:r>
      <w:proofErr w:type="spellEnd"/>
      <w:r w:rsidRPr="009B5D8B">
        <w:rPr>
          <w:rStyle w:val="Kiemels"/>
          <w:rFonts w:cstheme="minorHAnsi"/>
        </w:rPr>
        <w:t xml:space="preserve"> (Toronto)</w:t>
      </w:r>
      <w:r w:rsidRPr="009B5D8B">
        <w:rPr>
          <w:rFonts w:cstheme="minorHAnsi"/>
        </w:rPr>
        <w:t xml:space="preserve">, </w:t>
      </w:r>
      <w:proofErr w:type="spellStart"/>
      <w:r w:rsidRPr="009B5D8B">
        <w:rPr>
          <w:rFonts w:cstheme="minorHAnsi"/>
        </w:rPr>
        <w:t>vol</w:t>
      </w:r>
      <w:proofErr w:type="spellEnd"/>
      <w:r w:rsidRPr="009B5D8B">
        <w:rPr>
          <w:rFonts w:cstheme="minorHAnsi"/>
        </w:rPr>
        <w:t xml:space="preserve">. 16, </w:t>
      </w:r>
      <w:proofErr w:type="spellStart"/>
      <w:r w:rsidRPr="009B5D8B">
        <w:rPr>
          <w:rFonts w:cstheme="minorHAnsi"/>
        </w:rPr>
        <w:t>Christmas</w:t>
      </w:r>
      <w:proofErr w:type="spellEnd"/>
      <w:r w:rsidRPr="009B5D8B">
        <w:rPr>
          <w:rFonts w:cstheme="minorHAnsi"/>
        </w:rPr>
        <w:t xml:space="preserve"> 1985, pp. 79–92.</w:t>
      </w:r>
    </w:p>
  </w:footnote>
  <w:footnote w:id="7">
    <w:p w14:paraId="6A9CB2F7" w14:textId="77777777" w:rsidR="00E14A0D" w:rsidRPr="009B5D8B" w:rsidRDefault="00E14A0D" w:rsidP="00E14A0D">
      <w:pPr>
        <w:pStyle w:val="Lbjegyzetszveg"/>
        <w:rPr>
          <w:rFonts w:cstheme="minorHAnsi"/>
        </w:rPr>
      </w:pPr>
      <w:r w:rsidRPr="009B5D8B">
        <w:rPr>
          <w:rStyle w:val="Lbjegyzet-hivatkozs"/>
          <w:rFonts w:cstheme="minorHAnsi"/>
        </w:rPr>
        <w:footnoteRef/>
      </w:r>
      <w:r w:rsidRPr="009B5D8B">
        <w:rPr>
          <w:rFonts w:cstheme="minorHAnsi"/>
        </w:rPr>
        <w:t xml:space="preserve"> John Paul II, </w:t>
      </w:r>
      <w:proofErr w:type="spellStart"/>
      <w:r w:rsidRPr="009B5D8B">
        <w:rPr>
          <w:rFonts w:cstheme="minorHAnsi"/>
        </w:rPr>
        <w:t>Encyclical</w:t>
      </w:r>
      <w:proofErr w:type="spellEnd"/>
      <w:r w:rsidRPr="009B5D8B">
        <w:rPr>
          <w:rFonts w:cstheme="minorHAnsi"/>
        </w:rPr>
        <w:t xml:space="preserve"> </w:t>
      </w:r>
      <w:proofErr w:type="spellStart"/>
      <w:r w:rsidRPr="009B5D8B">
        <w:rPr>
          <w:rFonts w:cstheme="minorHAnsi"/>
        </w:rPr>
        <w:t>Letter</w:t>
      </w:r>
      <w:proofErr w:type="spellEnd"/>
      <w:r w:rsidRPr="009B5D8B">
        <w:rPr>
          <w:rFonts w:cstheme="minorHAnsi"/>
        </w:rPr>
        <w:t xml:space="preserve"> </w:t>
      </w:r>
      <w:proofErr w:type="spellStart"/>
      <w:r w:rsidRPr="009B5D8B">
        <w:rPr>
          <w:rFonts w:cstheme="minorHAnsi"/>
          <w:i/>
          <w:iCs/>
        </w:rPr>
        <w:t>Veritatis</w:t>
      </w:r>
      <w:proofErr w:type="spellEnd"/>
      <w:r w:rsidRPr="009B5D8B">
        <w:rPr>
          <w:rFonts w:cstheme="minorHAnsi"/>
          <w:i/>
          <w:iCs/>
        </w:rPr>
        <w:t xml:space="preserve"> </w:t>
      </w:r>
      <w:proofErr w:type="spellStart"/>
      <w:r w:rsidRPr="009B5D8B">
        <w:rPr>
          <w:rFonts w:cstheme="minorHAnsi"/>
          <w:i/>
          <w:iCs/>
        </w:rPr>
        <w:t>Splendor</w:t>
      </w:r>
      <w:proofErr w:type="spellEnd"/>
      <w:r w:rsidRPr="009B5D8B">
        <w:rPr>
          <w:rFonts w:cstheme="minorHAnsi"/>
          <w:i/>
          <w:iCs/>
        </w:rPr>
        <w:t xml:space="preserve"> </w:t>
      </w:r>
      <w:r w:rsidRPr="009B5D8B">
        <w:rPr>
          <w:rFonts w:cstheme="minorHAnsi"/>
        </w:rPr>
        <w:t xml:space="preserve">(6 August 1993), pars. 38-39: </w:t>
      </w:r>
      <w:r w:rsidRPr="009B5D8B">
        <w:rPr>
          <w:rFonts w:cstheme="minorHAnsi"/>
          <w:i/>
          <w:iCs/>
        </w:rPr>
        <w:t xml:space="preserve">AAS </w:t>
      </w:r>
      <w:r w:rsidRPr="009B5D8B">
        <w:rPr>
          <w:rFonts w:cstheme="minorHAnsi"/>
        </w:rPr>
        <w:t>85 (1993), 1164-1165.</w:t>
      </w:r>
    </w:p>
  </w:footnote>
  <w:footnote w:id="8">
    <w:p w14:paraId="188AA086" w14:textId="77777777" w:rsidR="00E14A0D" w:rsidRPr="009B5D8B" w:rsidRDefault="00E14A0D" w:rsidP="00E14A0D">
      <w:pPr>
        <w:pStyle w:val="Lbjegyzetszveg"/>
        <w:rPr>
          <w:rFonts w:cstheme="minorHAnsi"/>
        </w:rPr>
      </w:pPr>
      <w:r w:rsidRPr="009B5D8B">
        <w:rPr>
          <w:rStyle w:val="Lbjegyzet-hivatkozs"/>
          <w:rFonts w:cstheme="minorHAnsi"/>
        </w:rPr>
        <w:footnoteRef/>
      </w:r>
      <w:r w:rsidRPr="009B5D8B">
        <w:rPr>
          <w:rFonts w:cstheme="minorHAnsi"/>
        </w:rPr>
        <w:t xml:space="preserve"> Antiqua </w:t>
      </w:r>
      <w:proofErr w:type="spellStart"/>
      <w:r w:rsidRPr="009B5D8B">
        <w:rPr>
          <w:rFonts w:cstheme="minorHAnsi"/>
        </w:rPr>
        <w:t>et</w:t>
      </w:r>
      <w:proofErr w:type="spellEnd"/>
      <w:r w:rsidRPr="009B5D8B">
        <w:rPr>
          <w:rFonts w:cstheme="minorHAnsi"/>
        </w:rPr>
        <w:t xml:space="preserve"> Nova, 25.</w:t>
      </w:r>
    </w:p>
  </w:footnote>
  <w:footnote w:id="9">
    <w:p w14:paraId="193CF2A6" w14:textId="77777777" w:rsidR="00E14A0D" w:rsidRPr="009B5D8B" w:rsidRDefault="00E14A0D" w:rsidP="00E14A0D">
      <w:pPr>
        <w:pStyle w:val="Lbjegyzetszveg"/>
        <w:jc w:val="both"/>
        <w:rPr>
          <w:rFonts w:cstheme="minorHAnsi"/>
        </w:rPr>
      </w:pPr>
      <w:r w:rsidRPr="009B5D8B">
        <w:rPr>
          <w:rStyle w:val="Lbjegyzet-hivatkozs"/>
          <w:rFonts w:cstheme="minorHAnsi"/>
        </w:rPr>
        <w:footnoteRef/>
      </w:r>
      <w:r w:rsidRPr="009B5D8B">
        <w:rPr>
          <w:rFonts w:cstheme="minorHAnsi"/>
        </w:rPr>
        <w:t xml:space="preserve"> Jaki, S.L. (1999). </w:t>
      </w:r>
      <w:proofErr w:type="spellStart"/>
      <w:r w:rsidRPr="009B5D8B">
        <w:rPr>
          <w:rFonts w:cstheme="minorHAnsi"/>
        </w:rPr>
        <w:t>Bible</w:t>
      </w:r>
      <w:proofErr w:type="spellEnd"/>
      <w:r w:rsidRPr="009B5D8B">
        <w:rPr>
          <w:rFonts w:cstheme="minorHAnsi"/>
        </w:rPr>
        <w:t xml:space="preserve"> and Science, </w:t>
      </w:r>
      <w:proofErr w:type="spellStart"/>
      <w:r w:rsidRPr="009B5D8B">
        <w:rPr>
          <w:rFonts w:cstheme="minorHAnsi"/>
        </w:rPr>
        <w:t>Christendom</w:t>
      </w:r>
      <w:proofErr w:type="spellEnd"/>
      <w:r w:rsidRPr="009B5D8B">
        <w:rPr>
          <w:rFonts w:cstheme="minorHAnsi"/>
        </w:rPr>
        <w:t xml:space="preserve"> Press, 46. </w:t>
      </w:r>
    </w:p>
  </w:footnote>
  <w:footnote w:id="10">
    <w:p w14:paraId="2B474548" w14:textId="1DB22B30" w:rsidR="002857D1" w:rsidRPr="009B5D8B" w:rsidRDefault="002857D1">
      <w:pPr>
        <w:pStyle w:val="Lbjegyzetszveg"/>
        <w:rPr>
          <w:rFonts w:cstheme="minorHAnsi"/>
        </w:rPr>
      </w:pPr>
      <w:r w:rsidRPr="009B5D8B">
        <w:rPr>
          <w:rStyle w:val="Lbjegyzet-hivatkozs"/>
          <w:rFonts w:cstheme="minorHAnsi"/>
        </w:rPr>
        <w:footnoteRef/>
      </w:r>
      <w:r w:rsidRPr="009B5D8B">
        <w:rPr>
          <w:rFonts w:cstheme="minorHAnsi"/>
        </w:rPr>
        <w:t xml:space="preserve"> </w:t>
      </w:r>
      <w:proofErr w:type="spellStart"/>
      <w:r w:rsidRPr="009B5D8B">
        <w:rPr>
          <w:rFonts w:cstheme="minorHAnsi"/>
        </w:rPr>
        <w:t>Fides</w:t>
      </w:r>
      <w:proofErr w:type="spellEnd"/>
      <w:r w:rsidRPr="009B5D8B">
        <w:rPr>
          <w:rFonts w:cstheme="minorHAnsi"/>
        </w:rPr>
        <w:t xml:space="preserve"> </w:t>
      </w:r>
      <w:proofErr w:type="spellStart"/>
      <w:r w:rsidRPr="009B5D8B">
        <w:rPr>
          <w:rFonts w:cstheme="minorHAnsi"/>
        </w:rPr>
        <w:t>et</w:t>
      </w:r>
      <w:proofErr w:type="spellEnd"/>
      <w:r w:rsidRPr="009B5D8B">
        <w:rPr>
          <w:rFonts w:cstheme="minorHAnsi"/>
        </w:rPr>
        <w:t xml:space="preserve"> Ratio, 22.</w:t>
      </w:r>
    </w:p>
  </w:footnote>
  <w:footnote w:id="11">
    <w:p w14:paraId="52358619" w14:textId="77777777" w:rsidR="00E14A0D" w:rsidRPr="009B5D8B" w:rsidRDefault="00E14A0D" w:rsidP="00E14A0D">
      <w:pPr>
        <w:pStyle w:val="Lbjegyzetszveg"/>
        <w:jc w:val="both"/>
        <w:rPr>
          <w:rFonts w:cstheme="minorHAnsi"/>
          <w:lang w:val="en-GB"/>
        </w:rPr>
      </w:pPr>
      <w:r w:rsidRPr="009B5D8B">
        <w:rPr>
          <w:rStyle w:val="Lbjegyzet-hivatkozs"/>
          <w:rFonts w:cstheme="minorHAnsi"/>
          <w:lang w:val="en-GB"/>
        </w:rPr>
        <w:footnoteRef/>
      </w:r>
      <w:r w:rsidRPr="009B5D8B">
        <w:rPr>
          <w:rFonts w:cstheme="minorHAnsi"/>
          <w:lang w:val="en-GB"/>
        </w:rPr>
        <w:t xml:space="preserve"> Jaki, Stanley L. </w:t>
      </w:r>
      <w:r w:rsidRPr="009B5D8B">
        <w:rPr>
          <w:rStyle w:val="Kiemels"/>
          <w:rFonts w:cstheme="minorHAnsi"/>
          <w:lang w:val="en-GB"/>
        </w:rPr>
        <w:t>Brain, Mind, and Computers</w:t>
      </w:r>
      <w:r w:rsidRPr="009B5D8B">
        <w:rPr>
          <w:rFonts w:cstheme="minorHAnsi"/>
          <w:lang w:val="en-GB"/>
        </w:rPr>
        <w:t>. 3rd ed., Regnery Gateway, 1989., 60.</w:t>
      </w:r>
    </w:p>
  </w:footnote>
  <w:footnote w:id="12">
    <w:p w14:paraId="6A6644F8" w14:textId="77777777" w:rsidR="00E14A0D" w:rsidRPr="009B5D8B" w:rsidRDefault="00E14A0D" w:rsidP="00E14A0D">
      <w:pPr>
        <w:pStyle w:val="Lbjegyzetszveg"/>
        <w:rPr>
          <w:rFonts w:cstheme="minorHAnsi"/>
        </w:rPr>
      </w:pPr>
      <w:r w:rsidRPr="009B5D8B">
        <w:rPr>
          <w:rStyle w:val="Lbjegyzet-hivatkozs"/>
          <w:rFonts w:cstheme="minorHAnsi"/>
        </w:rPr>
        <w:footnoteRef/>
      </w:r>
      <w:r w:rsidRPr="009B5D8B">
        <w:rPr>
          <w:rFonts w:cstheme="minorHAnsi"/>
        </w:rPr>
        <w:t xml:space="preserve"> Antiqua </w:t>
      </w:r>
      <w:proofErr w:type="spellStart"/>
      <w:r w:rsidRPr="009B5D8B">
        <w:rPr>
          <w:rFonts w:cstheme="minorHAnsi"/>
        </w:rPr>
        <w:t>et</w:t>
      </w:r>
      <w:proofErr w:type="spellEnd"/>
      <w:r w:rsidRPr="009B5D8B">
        <w:rPr>
          <w:rFonts w:cstheme="minorHAnsi"/>
        </w:rPr>
        <w:t xml:space="preserve"> Nova, 10.</w:t>
      </w:r>
    </w:p>
  </w:footnote>
  <w:footnote w:id="13">
    <w:p w14:paraId="7070E0C4" w14:textId="77777777" w:rsidR="00E14A0D" w:rsidRPr="009B5D8B" w:rsidRDefault="00E14A0D" w:rsidP="00E14A0D">
      <w:pPr>
        <w:pStyle w:val="Lbjegyzetszveg"/>
        <w:jc w:val="both"/>
        <w:rPr>
          <w:rFonts w:cstheme="minorHAnsi"/>
          <w:lang w:val="en-GB"/>
        </w:rPr>
      </w:pPr>
      <w:r w:rsidRPr="009B5D8B">
        <w:rPr>
          <w:rStyle w:val="Lbjegyzet-hivatkozs"/>
          <w:rFonts w:cstheme="minorHAnsi"/>
          <w:lang w:val="en-GB"/>
        </w:rPr>
        <w:footnoteRef/>
      </w:r>
      <w:r w:rsidRPr="009B5D8B">
        <w:rPr>
          <w:rFonts w:cstheme="minorHAnsi"/>
          <w:lang w:val="en-GB"/>
        </w:rPr>
        <w:t xml:space="preserve"> https://www.vatican.va/content/francesco/en/speeches/2024/june/documents/20240622-centesimus-annus-propontifice.html </w:t>
      </w:r>
    </w:p>
  </w:footnote>
  <w:footnote w:id="14">
    <w:p w14:paraId="356BB704" w14:textId="02770B7C" w:rsidR="00E14A0D" w:rsidRPr="009B5D8B" w:rsidRDefault="00E14A0D" w:rsidP="00E14A0D">
      <w:pPr>
        <w:pStyle w:val="Lbjegyzetszveg"/>
        <w:rPr>
          <w:rFonts w:cstheme="minorHAnsi"/>
        </w:rPr>
      </w:pPr>
      <w:r w:rsidRPr="009B5D8B">
        <w:rPr>
          <w:rStyle w:val="Lbjegyzet-hivatkozs"/>
          <w:rFonts w:cstheme="minorHAnsi"/>
        </w:rPr>
        <w:footnoteRef/>
      </w:r>
      <w:r w:rsidRPr="009B5D8B">
        <w:rPr>
          <w:rFonts w:cstheme="minorHAnsi"/>
        </w:rPr>
        <w:t xml:space="preserve"> </w:t>
      </w:r>
      <w:proofErr w:type="spellStart"/>
      <w:r w:rsidRPr="009B5D8B">
        <w:rPr>
          <w:rFonts w:cstheme="minorHAnsi"/>
        </w:rPr>
        <w:t>Second</w:t>
      </w:r>
      <w:proofErr w:type="spellEnd"/>
      <w:r w:rsidRPr="009B5D8B">
        <w:rPr>
          <w:rFonts w:cstheme="minorHAnsi"/>
        </w:rPr>
        <w:t xml:space="preserve"> </w:t>
      </w:r>
      <w:proofErr w:type="spellStart"/>
      <w:r w:rsidRPr="009B5D8B">
        <w:rPr>
          <w:rFonts w:cstheme="minorHAnsi"/>
        </w:rPr>
        <w:t>Vatican</w:t>
      </w:r>
      <w:proofErr w:type="spellEnd"/>
      <w:r w:rsidRPr="009B5D8B">
        <w:rPr>
          <w:rFonts w:cstheme="minorHAnsi"/>
        </w:rPr>
        <w:t xml:space="preserve"> </w:t>
      </w:r>
      <w:proofErr w:type="spellStart"/>
      <w:r w:rsidRPr="009B5D8B">
        <w:rPr>
          <w:rFonts w:cstheme="minorHAnsi"/>
        </w:rPr>
        <w:t>Ecumenical</w:t>
      </w:r>
      <w:proofErr w:type="spellEnd"/>
      <w:r w:rsidRPr="009B5D8B">
        <w:rPr>
          <w:rFonts w:cstheme="minorHAnsi"/>
        </w:rPr>
        <w:t xml:space="preserve"> </w:t>
      </w:r>
      <w:proofErr w:type="spellStart"/>
      <w:r w:rsidRPr="009B5D8B">
        <w:rPr>
          <w:rFonts w:cstheme="minorHAnsi"/>
        </w:rPr>
        <w:t>Council</w:t>
      </w:r>
      <w:proofErr w:type="spellEnd"/>
      <w:r w:rsidRPr="009B5D8B">
        <w:rPr>
          <w:rFonts w:cstheme="minorHAnsi"/>
        </w:rPr>
        <w:t xml:space="preserve">, </w:t>
      </w:r>
      <w:proofErr w:type="spellStart"/>
      <w:r w:rsidRPr="009B5D8B">
        <w:rPr>
          <w:rFonts w:cstheme="minorHAnsi"/>
        </w:rPr>
        <w:t>Pastoral</w:t>
      </w:r>
      <w:proofErr w:type="spellEnd"/>
      <w:r w:rsidRPr="009B5D8B">
        <w:rPr>
          <w:rFonts w:cstheme="minorHAnsi"/>
        </w:rPr>
        <w:t xml:space="preserve"> </w:t>
      </w:r>
      <w:proofErr w:type="spellStart"/>
      <w:r w:rsidRPr="009B5D8B">
        <w:rPr>
          <w:rFonts w:cstheme="minorHAnsi"/>
        </w:rPr>
        <w:t>Constitution</w:t>
      </w:r>
      <w:proofErr w:type="spellEnd"/>
      <w:r w:rsidRPr="009B5D8B">
        <w:rPr>
          <w:rFonts w:cstheme="minorHAnsi"/>
        </w:rPr>
        <w:t xml:space="preserve"> </w:t>
      </w:r>
      <w:r w:rsidRPr="009B5D8B">
        <w:rPr>
          <w:rFonts w:cstheme="minorHAnsi"/>
          <w:i/>
          <w:iCs/>
        </w:rPr>
        <w:t xml:space="preserve">Gaudium </w:t>
      </w:r>
      <w:proofErr w:type="spellStart"/>
      <w:r w:rsidRPr="009B5D8B">
        <w:rPr>
          <w:rFonts w:cstheme="minorHAnsi"/>
          <w:i/>
          <w:iCs/>
        </w:rPr>
        <w:t>et</w:t>
      </w:r>
      <w:proofErr w:type="spellEnd"/>
      <w:r w:rsidRPr="009B5D8B">
        <w:rPr>
          <w:rFonts w:cstheme="minorHAnsi"/>
          <w:i/>
          <w:iCs/>
        </w:rPr>
        <w:t xml:space="preserve"> </w:t>
      </w:r>
      <w:proofErr w:type="spellStart"/>
      <w:r w:rsidRPr="009B5D8B">
        <w:rPr>
          <w:rFonts w:cstheme="minorHAnsi"/>
          <w:i/>
          <w:iCs/>
        </w:rPr>
        <w:t>Spes</w:t>
      </w:r>
      <w:proofErr w:type="spellEnd"/>
      <w:r w:rsidRPr="009B5D8B">
        <w:rPr>
          <w:rFonts w:cstheme="minorHAnsi"/>
          <w:i/>
          <w:iCs/>
        </w:rPr>
        <w:t xml:space="preserve"> </w:t>
      </w:r>
      <w:r w:rsidRPr="009B5D8B">
        <w:rPr>
          <w:rFonts w:cstheme="minorHAnsi"/>
        </w:rPr>
        <w:t xml:space="preserve">(7 </w:t>
      </w:r>
      <w:proofErr w:type="gramStart"/>
      <w:r w:rsidRPr="009B5D8B">
        <w:rPr>
          <w:rFonts w:cstheme="minorHAnsi"/>
        </w:rPr>
        <w:t>December</w:t>
      </w:r>
      <w:proofErr w:type="gramEnd"/>
      <w:r w:rsidRPr="009B5D8B">
        <w:rPr>
          <w:rFonts w:cstheme="minorHAnsi"/>
        </w:rPr>
        <w:t xml:space="preserve"> 1965), par 64: </w:t>
      </w:r>
      <w:r w:rsidRPr="009B5D8B">
        <w:rPr>
          <w:rFonts w:cstheme="minorHAnsi"/>
          <w:i/>
          <w:iCs/>
        </w:rPr>
        <w:t xml:space="preserve">AAS </w:t>
      </w:r>
      <w:r w:rsidRPr="009B5D8B">
        <w:rPr>
          <w:rFonts w:cstheme="minorHAnsi"/>
        </w:rPr>
        <w:t>58 (1966), 1086.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5F3AE" w14:textId="50FD1071" w:rsidR="00132CAD" w:rsidRDefault="00132CAD" w:rsidP="00132CAD">
    <w:pPr>
      <w:pStyle w:val="lfej"/>
      <w:jc w:val="center"/>
    </w:pPr>
    <w:r w:rsidRPr="00132CAD">
      <w:rPr>
        <w:rFonts w:ascii="Calibri" w:hAnsi="Calibri" w:cs="Calibri"/>
        <w:noProof/>
        <w:sz w:val="24"/>
        <w:szCs w:val="24"/>
        <w:lang w:val="en-GB"/>
      </w:rPr>
      <w:drawing>
        <wp:inline distT="0" distB="0" distL="0" distR="0" wp14:anchorId="17521977" wp14:editId="43A7AF64">
          <wp:extent cx="692150" cy="692150"/>
          <wp:effectExtent l="0" t="0" r="0" b="0"/>
          <wp:docPr id="1273491404" name="Kép 3" descr="A képen szöveg, Emberi arc, ember, kö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91404" name="Kép 1" descr="A képen szöveg, Emberi arc, ember, kör látható&#10;&#10;Automatikusan generált leírás"/>
                  <pic:cNvPicPr/>
                </pic:nvPicPr>
                <pic:blipFill>
                  <a:blip r:embed="rId1"/>
                  <a:stretch>
                    <a:fillRect/>
                  </a:stretch>
                </pic:blipFill>
                <pic:spPr>
                  <a:xfrm>
                    <a:off x="0" y="0"/>
                    <a:ext cx="692150" cy="692150"/>
                  </a:xfrm>
                  <a:prstGeom prst="rect">
                    <a:avLst/>
                  </a:prstGeom>
                </pic:spPr>
              </pic:pic>
            </a:graphicData>
          </a:graphic>
        </wp:inline>
      </w:drawing>
    </w:r>
    <w:r w:rsidR="00C81741" w:rsidRPr="00C81741">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D20EC4"/>
    <w:multiLevelType w:val="hybridMultilevel"/>
    <w:tmpl w:val="374E2E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388C08D8"/>
    <w:multiLevelType w:val="hybridMultilevel"/>
    <w:tmpl w:val="F3A8F9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336960374">
    <w:abstractNumId w:val="1"/>
  </w:num>
  <w:num w:numId="2" w16cid:durableId="1176386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D98"/>
    <w:rsid w:val="000B4AD9"/>
    <w:rsid w:val="00132CAD"/>
    <w:rsid w:val="001542F2"/>
    <w:rsid w:val="00204696"/>
    <w:rsid w:val="002857D1"/>
    <w:rsid w:val="002A3D98"/>
    <w:rsid w:val="00416E4B"/>
    <w:rsid w:val="00422DED"/>
    <w:rsid w:val="0045737D"/>
    <w:rsid w:val="004D48BB"/>
    <w:rsid w:val="00526AFB"/>
    <w:rsid w:val="0054359C"/>
    <w:rsid w:val="00566C7B"/>
    <w:rsid w:val="005F3B94"/>
    <w:rsid w:val="00605287"/>
    <w:rsid w:val="00612C4E"/>
    <w:rsid w:val="00740B81"/>
    <w:rsid w:val="007C06FF"/>
    <w:rsid w:val="009B5D8B"/>
    <w:rsid w:val="00A01AAF"/>
    <w:rsid w:val="00A46953"/>
    <w:rsid w:val="00B26812"/>
    <w:rsid w:val="00B433DC"/>
    <w:rsid w:val="00B70336"/>
    <w:rsid w:val="00BB1803"/>
    <w:rsid w:val="00C01415"/>
    <w:rsid w:val="00C34034"/>
    <w:rsid w:val="00C52BDD"/>
    <w:rsid w:val="00C81741"/>
    <w:rsid w:val="00D23591"/>
    <w:rsid w:val="00D556E4"/>
    <w:rsid w:val="00E14A0D"/>
    <w:rsid w:val="00E43556"/>
    <w:rsid w:val="00E67457"/>
    <w:rsid w:val="00E85F31"/>
    <w:rsid w:val="00F36B67"/>
    <w:rsid w:val="00F447F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DC83A"/>
  <w15:chartTrackingRefBased/>
  <w15:docId w15:val="{D7E0F648-8049-4108-9655-DE1990604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2A3D98"/>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2A3D98"/>
    <w:rPr>
      <w:sz w:val="20"/>
      <w:szCs w:val="20"/>
    </w:rPr>
  </w:style>
  <w:style w:type="character" w:styleId="Lbjegyzet-hivatkozs">
    <w:name w:val="footnote reference"/>
    <w:basedOn w:val="Bekezdsalapbettpusa"/>
    <w:uiPriority w:val="99"/>
    <w:semiHidden/>
    <w:unhideWhenUsed/>
    <w:rsid w:val="002A3D98"/>
    <w:rPr>
      <w:vertAlign w:val="superscript"/>
    </w:rPr>
  </w:style>
  <w:style w:type="character" w:styleId="Hiperhivatkozs">
    <w:name w:val="Hyperlink"/>
    <w:basedOn w:val="Bekezdsalapbettpusa"/>
    <w:uiPriority w:val="99"/>
    <w:unhideWhenUsed/>
    <w:rsid w:val="002A3D98"/>
    <w:rPr>
      <w:color w:val="0563C1" w:themeColor="hyperlink"/>
      <w:u w:val="single"/>
    </w:rPr>
  </w:style>
  <w:style w:type="paragraph" w:styleId="NormlWeb">
    <w:name w:val="Normal (Web)"/>
    <w:basedOn w:val="Norml"/>
    <w:uiPriority w:val="99"/>
    <w:unhideWhenUsed/>
    <w:rsid w:val="002A3D98"/>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noexcerpt">
    <w:name w:val="noexcerpt"/>
    <w:basedOn w:val="Bekezdsalapbettpusa"/>
    <w:rsid w:val="002A3D98"/>
  </w:style>
  <w:style w:type="paragraph" w:styleId="lfej">
    <w:name w:val="header"/>
    <w:basedOn w:val="Norml"/>
    <w:link w:val="lfejChar"/>
    <w:uiPriority w:val="99"/>
    <w:unhideWhenUsed/>
    <w:rsid w:val="00132CAD"/>
    <w:pPr>
      <w:tabs>
        <w:tab w:val="center" w:pos="4536"/>
        <w:tab w:val="right" w:pos="9072"/>
      </w:tabs>
      <w:spacing w:after="0" w:line="240" w:lineRule="auto"/>
    </w:pPr>
  </w:style>
  <w:style w:type="character" w:customStyle="1" w:styleId="lfejChar">
    <w:name w:val="Élőfej Char"/>
    <w:basedOn w:val="Bekezdsalapbettpusa"/>
    <w:link w:val="lfej"/>
    <w:uiPriority w:val="99"/>
    <w:rsid w:val="00132CAD"/>
  </w:style>
  <w:style w:type="paragraph" w:styleId="llb">
    <w:name w:val="footer"/>
    <w:basedOn w:val="Norml"/>
    <w:link w:val="llbChar"/>
    <w:uiPriority w:val="99"/>
    <w:unhideWhenUsed/>
    <w:rsid w:val="00132CAD"/>
    <w:pPr>
      <w:tabs>
        <w:tab w:val="center" w:pos="4536"/>
        <w:tab w:val="right" w:pos="9072"/>
      </w:tabs>
      <w:spacing w:after="0" w:line="240" w:lineRule="auto"/>
    </w:pPr>
  </w:style>
  <w:style w:type="character" w:customStyle="1" w:styleId="llbChar">
    <w:name w:val="Élőláb Char"/>
    <w:basedOn w:val="Bekezdsalapbettpusa"/>
    <w:link w:val="llb"/>
    <w:uiPriority w:val="99"/>
    <w:rsid w:val="00132CAD"/>
  </w:style>
  <w:style w:type="character" w:styleId="Feloldatlanmegemlts">
    <w:name w:val="Unresolved Mention"/>
    <w:basedOn w:val="Bekezdsalapbettpusa"/>
    <w:uiPriority w:val="99"/>
    <w:semiHidden/>
    <w:unhideWhenUsed/>
    <w:rsid w:val="00132CAD"/>
    <w:rPr>
      <w:color w:val="605E5C"/>
      <w:shd w:val="clear" w:color="auto" w:fill="E1DFDD"/>
    </w:rPr>
  </w:style>
  <w:style w:type="character" w:styleId="Kiemels">
    <w:name w:val="Emphasis"/>
    <w:basedOn w:val="Bekezdsalapbettpusa"/>
    <w:uiPriority w:val="20"/>
    <w:qFormat/>
    <w:rsid w:val="0045737D"/>
    <w:rPr>
      <w:i/>
      <w:iCs/>
    </w:rPr>
  </w:style>
  <w:style w:type="character" w:customStyle="1" w:styleId="normaltextrun">
    <w:name w:val="normaltextrun"/>
    <w:basedOn w:val="Bekezdsalapbettpusa"/>
    <w:rsid w:val="00E14A0D"/>
  </w:style>
  <w:style w:type="character" w:customStyle="1" w:styleId="scxo158896954">
    <w:name w:val="scxo158896954"/>
    <w:basedOn w:val="Bekezdsalapbettpusa"/>
    <w:rsid w:val="00E14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529480">
      <w:bodyDiv w:val="1"/>
      <w:marLeft w:val="0"/>
      <w:marRight w:val="0"/>
      <w:marTop w:val="0"/>
      <w:marBottom w:val="0"/>
      <w:divBdr>
        <w:top w:val="none" w:sz="0" w:space="0" w:color="auto"/>
        <w:left w:val="none" w:sz="0" w:space="0" w:color="auto"/>
        <w:bottom w:val="none" w:sz="0" w:space="0" w:color="auto"/>
        <w:right w:val="none" w:sz="0" w:space="0" w:color="auto"/>
      </w:divBdr>
      <w:divsChild>
        <w:div w:id="1242253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jakisociety.org"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doi.org/10.1287/msom.2023.027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622</Words>
  <Characters>4298</Characters>
  <Application>Microsoft Office Word</Application>
  <DocSecurity>0</DocSecurity>
  <Lines>35</Lines>
  <Paragraphs>9</Paragraphs>
  <ScaleCrop>false</ScaleCrop>
  <HeadingPairs>
    <vt:vector size="2" baseType="variant">
      <vt:variant>
        <vt:lpstr>Cím</vt:lpstr>
      </vt:variant>
      <vt:variant>
        <vt:i4>1</vt:i4>
      </vt:variant>
    </vt:vector>
  </HeadingPairs>
  <TitlesOfParts>
    <vt:vector size="1" baseType="lpstr">
      <vt:lpstr/>
    </vt:vector>
  </TitlesOfParts>
  <Company>GVH</Company>
  <LinksUpToDate>false</LinksUpToDate>
  <CharactersWithSpaces>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András Tóth</dc:creator>
  <cp:keywords/>
  <dc:description/>
  <cp:lastModifiedBy>András Tóth</cp:lastModifiedBy>
  <cp:revision>3</cp:revision>
  <dcterms:created xsi:type="dcterms:W3CDTF">2025-05-08T10:34:00Z</dcterms:created>
  <dcterms:modified xsi:type="dcterms:W3CDTF">2025-05-08T10:34:00Z</dcterms:modified>
</cp:coreProperties>
</file>